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55C70" w14:textId="1854E8D4" w:rsidR="00740CA7" w:rsidRPr="004B2FEA" w:rsidRDefault="00FD4C65" w:rsidP="00BD70AA">
      <w:pPr>
        <w:pStyle w:val="Heading1"/>
      </w:pPr>
      <w:bookmarkStart w:id="0" w:name="_GoBack"/>
      <w:bookmarkEnd w:id="0"/>
      <w:r>
        <w:t xml:space="preserve">The Profession of Counselling and Psychotherapy </w:t>
      </w:r>
    </w:p>
    <w:p w14:paraId="6956109B" w14:textId="77777777" w:rsidR="00B1248D" w:rsidRPr="004B2FEA" w:rsidRDefault="00B1248D">
      <w:pPr>
        <w:rPr>
          <w:rFonts w:ascii="Times New Roman" w:hAnsi="Times New Roman" w:cs="Times New Roman"/>
          <w:sz w:val="24"/>
          <w:szCs w:val="24"/>
        </w:rPr>
      </w:pPr>
    </w:p>
    <w:p w14:paraId="4B480430" w14:textId="3BE6DA3D" w:rsidR="00CC2BBD" w:rsidRPr="00BD70AA" w:rsidRDefault="00E74705">
      <w:pPr>
        <w:rPr>
          <w:rFonts w:cs="Times New Roman"/>
        </w:rPr>
      </w:pPr>
      <w:r w:rsidRPr="00BD70AA">
        <w:rPr>
          <w:rFonts w:cs="Times New Roman"/>
        </w:rPr>
        <w:t xml:space="preserve">When we created </w:t>
      </w:r>
      <w:r w:rsidR="0057421C" w:rsidRPr="00BD70AA">
        <w:rPr>
          <w:rFonts w:cs="Times New Roman"/>
        </w:rPr>
        <w:t xml:space="preserve">and published our </w:t>
      </w:r>
      <w:hyperlink r:id="rId6" w:history="1">
        <w:r w:rsidR="00B212A4" w:rsidRPr="00BD70AA">
          <w:rPr>
            <w:rStyle w:val="Hyperlink"/>
            <w:rFonts w:cs="Times New Roman"/>
          </w:rPr>
          <w:t>Infographic</w:t>
        </w:r>
        <w:r w:rsidR="0057421C" w:rsidRPr="00BD70AA">
          <w:rPr>
            <w:rStyle w:val="Hyperlink"/>
            <w:rFonts w:cs="Times New Roman"/>
          </w:rPr>
          <w:t xml:space="preserve"> Advocacy Tool</w:t>
        </w:r>
      </w:hyperlink>
      <w:r w:rsidR="0057421C" w:rsidRPr="00BD70AA">
        <w:rPr>
          <w:rFonts w:cs="Times New Roman"/>
        </w:rPr>
        <w:t xml:space="preserve"> last year</w:t>
      </w:r>
      <w:r w:rsidR="00DF380F" w:rsidRPr="00BD70AA">
        <w:rPr>
          <w:rFonts w:cs="Times New Roman"/>
        </w:rPr>
        <w:t xml:space="preserve"> to</w:t>
      </w:r>
      <w:r w:rsidRPr="00BD70AA">
        <w:rPr>
          <w:rFonts w:cs="Times New Roman"/>
        </w:rPr>
        <w:t xml:space="preserve"> promote our</w:t>
      </w:r>
      <w:r w:rsidR="00B212A4" w:rsidRPr="00BD70AA">
        <w:rPr>
          <w:rFonts w:cs="Times New Roman"/>
        </w:rPr>
        <w:t xml:space="preserve"> profession and</w:t>
      </w:r>
      <w:r w:rsidR="0057421C" w:rsidRPr="00BD70AA">
        <w:rPr>
          <w:rFonts w:cs="Times New Roman"/>
        </w:rPr>
        <w:t xml:space="preserve"> services and </w:t>
      </w:r>
      <w:r w:rsidR="00B212A4" w:rsidRPr="00BD70AA">
        <w:rPr>
          <w:rFonts w:cs="Times New Roman"/>
        </w:rPr>
        <w:t xml:space="preserve">launch </w:t>
      </w:r>
      <w:r w:rsidR="0057421C" w:rsidRPr="00BD70AA">
        <w:rPr>
          <w:rFonts w:cs="Times New Roman"/>
        </w:rPr>
        <w:t>our third Party B</w:t>
      </w:r>
      <w:r w:rsidRPr="00BD70AA">
        <w:rPr>
          <w:rFonts w:cs="Times New Roman"/>
        </w:rPr>
        <w:t>illing Project, one of the</w:t>
      </w:r>
      <w:r w:rsidR="0057421C" w:rsidRPr="00BD70AA">
        <w:rPr>
          <w:rFonts w:cs="Times New Roman"/>
        </w:rPr>
        <w:t xml:space="preserve"> </w:t>
      </w:r>
      <w:r w:rsidR="002972E8" w:rsidRPr="00BD70AA">
        <w:rPr>
          <w:rFonts w:cs="Times New Roman"/>
        </w:rPr>
        <w:t>sections</w:t>
      </w:r>
      <w:r w:rsidR="0057421C" w:rsidRPr="00BD70AA">
        <w:rPr>
          <w:rFonts w:cs="Times New Roman"/>
        </w:rPr>
        <w:t xml:space="preserve"> that struck me was</w:t>
      </w:r>
      <w:r w:rsidRPr="00BD70AA">
        <w:rPr>
          <w:rFonts w:cs="Times New Roman"/>
        </w:rPr>
        <w:t xml:space="preserve"> entitle</w:t>
      </w:r>
      <w:r w:rsidR="00991020" w:rsidRPr="00BD70AA">
        <w:rPr>
          <w:rFonts w:cs="Times New Roman"/>
        </w:rPr>
        <w:t>d</w:t>
      </w:r>
      <w:r w:rsidR="0057421C" w:rsidRPr="00BD70AA">
        <w:rPr>
          <w:rFonts w:cs="Times New Roman"/>
        </w:rPr>
        <w:t xml:space="preserve">, </w:t>
      </w:r>
      <w:r w:rsidRPr="00BD70AA">
        <w:rPr>
          <w:rFonts w:cs="Times New Roman"/>
        </w:rPr>
        <w:t xml:space="preserve">“What can counselling/psychotherapy help you with?” Below were listed </w:t>
      </w:r>
      <w:r w:rsidR="00703354" w:rsidRPr="00BD70AA">
        <w:rPr>
          <w:rFonts w:cs="Times New Roman"/>
        </w:rPr>
        <w:t>six areas w</w:t>
      </w:r>
      <w:r w:rsidR="00B212A4" w:rsidRPr="00BD70AA">
        <w:rPr>
          <w:rFonts w:cs="Times New Roman"/>
        </w:rPr>
        <w:t>h</w:t>
      </w:r>
      <w:r w:rsidR="00703354" w:rsidRPr="00BD70AA">
        <w:rPr>
          <w:rFonts w:cs="Times New Roman"/>
        </w:rPr>
        <w:t>ere we as counsellors/psychotherapists help our clients</w:t>
      </w:r>
      <w:r w:rsidR="002972E8" w:rsidRPr="00BD70AA">
        <w:rPr>
          <w:rFonts w:cs="Times New Roman"/>
        </w:rPr>
        <w:t>: mental health, p</w:t>
      </w:r>
      <w:r w:rsidR="00703354" w:rsidRPr="00BD70AA">
        <w:rPr>
          <w:rFonts w:cs="Times New Roman"/>
        </w:rPr>
        <w:t xml:space="preserve">sychological </w:t>
      </w:r>
      <w:r w:rsidR="002972E8" w:rsidRPr="00BD70AA">
        <w:rPr>
          <w:rFonts w:cs="Times New Roman"/>
        </w:rPr>
        <w:t>illness or distress, personal growth, career development, wellness and r</w:t>
      </w:r>
      <w:r w:rsidR="00703354" w:rsidRPr="00BD70AA">
        <w:rPr>
          <w:rFonts w:cs="Times New Roman"/>
        </w:rPr>
        <w:t>elationships.</w:t>
      </w:r>
      <w:r w:rsidR="00350A04" w:rsidRPr="00BD70AA">
        <w:rPr>
          <w:rFonts w:cs="Times New Roman"/>
        </w:rPr>
        <w:t xml:space="preserve"> </w:t>
      </w:r>
    </w:p>
    <w:p w14:paraId="2010C042" w14:textId="77777777" w:rsidR="00703354" w:rsidRPr="00BD70AA" w:rsidRDefault="00703354">
      <w:pPr>
        <w:rPr>
          <w:rFonts w:cs="Times New Roman"/>
        </w:rPr>
      </w:pPr>
    </w:p>
    <w:p w14:paraId="3DAC62FE" w14:textId="715B20B1" w:rsidR="00703354" w:rsidRPr="00BD70AA" w:rsidRDefault="00E74705">
      <w:pPr>
        <w:rPr>
          <w:rFonts w:cs="Times New Roman"/>
        </w:rPr>
      </w:pPr>
      <w:r w:rsidRPr="00BD70AA">
        <w:rPr>
          <w:rFonts w:cs="Times New Roman"/>
        </w:rPr>
        <w:t xml:space="preserve">When I reflect on </w:t>
      </w:r>
      <w:r w:rsidR="002972E8" w:rsidRPr="00BD70AA">
        <w:rPr>
          <w:rFonts w:cs="Times New Roman"/>
        </w:rPr>
        <w:t>these areas,</w:t>
      </w:r>
      <w:r w:rsidRPr="00BD70AA">
        <w:rPr>
          <w:rFonts w:cs="Times New Roman"/>
        </w:rPr>
        <w:t xml:space="preserve"> I’m proud to say that</w:t>
      </w:r>
      <w:r w:rsidR="00B212A4" w:rsidRPr="00BD70AA">
        <w:rPr>
          <w:rFonts w:cs="Times New Roman"/>
        </w:rPr>
        <w:t xml:space="preserve"> I believe</w:t>
      </w:r>
      <w:r w:rsidR="00DF380F" w:rsidRPr="00BD70AA">
        <w:rPr>
          <w:rFonts w:cs="Times New Roman"/>
        </w:rPr>
        <w:t xml:space="preserve"> a government official, </w:t>
      </w:r>
      <w:r w:rsidRPr="00BD70AA">
        <w:rPr>
          <w:rFonts w:cs="Times New Roman"/>
        </w:rPr>
        <w:t>employer</w:t>
      </w:r>
      <w:r w:rsidR="002972E8" w:rsidRPr="00BD70AA">
        <w:rPr>
          <w:rFonts w:cs="Times New Roman"/>
        </w:rPr>
        <w:t>,</w:t>
      </w:r>
      <w:r w:rsidRPr="00BD70AA">
        <w:rPr>
          <w:rFonts w:cs="Times New Roman"/>
        </w:rPr>
        <w:t xml:space="preserve"> or member of the public who reads this</w:t>
      </w:r>
      <w:r w:rsidR="002972E8" w:rsidRPr="00BD70AA">
        <w:rPr>
          <w:rFonts w:cs="Times New Roman"/>
        </w:rPr>
        <w:t xml:space="preserve"> infographic</w:t>
      </w:r>
      <w:r w:rsidRPr="00BD70AA">
        <w:rPr>
          <w:rFonts w:cs="Times New Roman"/>
        </w:rPr>
        <w:t xml:space="preserve"> </w:t>
      </w:r>
      <w:r w:rsidR="002972E8" w:rsidRPr="00BD70AA">
        <w:rPr>
          <w:rFonts w:cs="Times New Roman"/>
        </w:rPr>
        <w:t>would</w:t>
      </w:r>
      <w:r w:rsidRPr="00BD70AA">
        <w:rPr>
          <w:rFonts w:cs="Times New Roman"/>
        </w:rPr>
        <w:t xml:space="preserve"> think </w:t>
      </w:r>
      <w:r w:rsidR="002972E8" w:rsidRPr="00BD70AA">
        <w:rPr>
          <w:rFonts w:cs="Times New Roman"/>
        </w:rPr>
        <w:t>of counsellors and psychotherapists as</w:t>
      </w:r>
      <w:r w:rsidRPr="00BD70AA">
        <w:rPr>
          <w:rFonts w:cs="Times New Roman"/>
        </w:rPr>
        <w:t xml:space="preserve"> professionals who provide a diverse and inclusive range of services that speak to the core</w:t>
      </w:r>
      <w:r w:rsidR="0057421C" w:rsidRPr="00BD70AA">
        <w:rPr>
          <w:rFonts w:cs="Times New Roman"/>
        </w:rPr>
        <w:t xml:space="preserve"> needs of so many in our society</w:t>
      </w:r>
      <w:r w:rsidRPr="00BD70AA">
        <w:rPr>
          <w:rFonts w:cs="Times New Roman"/>
        </w:rPr>
        <w:t>. I’m equally proud to say that yes, counsellors and psychotherapist</w:t>
      </w:r>
      <w:r w:rsidR="002972E8" w:rsidRPr="00BD70AA">
        <w:rPr>
          <w:rFonts w:cs="Times New Roman"/>
        </w:rPr>
        <w:t>s</w:t>
      </w:r>
      <w:r w:rsidRPr="00BD70AA">
        <w:rPr>
          <w:rFonts w:cs="Times New Roman"/>
        </w:rPr>
        <w:t xml:space="preserve"> have unique education and training, reflected in their </w:t>
      </w:r>
      <w:r w:rsidR="00991020" w:rsidRPr="00BD70AA">
        <w:rPr>
          <w:rFonts w:cs="Times New Roman"/>
        </w:rPr>
        <w:t>competencies</w:t>
      </w:r>
      <w:r w:rsidRPr="00BD70AA">
        <w:rPr>
          <w:rFonts w:cs="Times New Roman"/>
        </w:rPr>
        <w:t xml:space="preserve">, </w:t>
      </w:r>
      <w:r w:rsidR="002972E8" w:rsidRPr="00BD70AA">
        <w:rPr>
          <w:rFonts w:cs="Times New Roman"/>
        </w:rPr>
        <w:t>which</w:t>
      </w:r>
      <w:r w:rsidRPr="00BD70AA">
        <w:rPr>
          <w:rFonts w:cs="Times New Roman"/>
        </w:rPr>
        <w:t xml:space="preserve"> makes them qualified to provide these services in whatever work setting they find or create for themselves. </w:t>
      </w:r>
      <w:r w:rsidR="002972E8" w:rsidRPr="00BD70AA">
        <w:rPr>
          <w:rFonts w:cs="Times New Roman"/>
        </w:rPr>
        <w:t>These reflections are not</w:t>
      </w:r>
      <w:r w:rsidRPr="00BD70AA">
        <w:rPr>
          <w:rFonts w:cs="Times New Roman"/>
        </w:rPr>
        <w:t xml:space="preserve"> about bragging</w:t>
      </w:r>
      <w:r w:rsidR="002972E8" w:rsidRPr="00BD70AA">
        <w:rPr>
          <w:rFonts w:cs="Times New Roman"/>
        </w:rPr>
        <w:t>,</w:t>
      </w:r>
      <w:r w:rsidRPr="00BD70AA">
        <w:rPr>
          <w:rFonts w:cs="Times New Roman"/>
        </w:rPr>
        <w:t xml:space="preserve"> but recognizing the value of our profession and knowing that being a counsellor/psychotherapist is an important role </w:t>
      </w:r>
      <w:r w:rsidR="00991020" w:rsidRPr="00BD70AA">
        <w:rPr>
          <w:rFonts w:cs="Times New Roman"/>
        </w:rPr>
        <w:t xml:space="preserve">that is </w:t>
      </w:r>
      <w:r w:rsidR="0057421C" w:rsidRPr="00BD70AA">
        <w:rPr>
          <w:rFonts w:cs="Times New Roman"/>
        </w:rPr>
        <w:t>required</w:t>
      </w:r>
      <w:r w:rsidR="00991020" w:rsidRPr="00BD70AA">
        <w:rPr>
          <w:rFonts w:cs="Times New Roman"/>
        </w:rPr>
        <w:t xml:space="preserve"> and valued</w:t>
      </w:r>
      <w:r w:rsidR="00485B8B" w:rsidRPr="00BD70AA">
        <w:rPr>
          <w:rFonts w:cs="Times New Roman"/>
        </w:rPr>
        <w:t xml:space="preserve"> throughout a </w:t>
      </w:r>
      <w:r w:rsidR="00B212A4" w:rsidRPr="00BD70AA">
        <w:rPr>
          <w:rFonts w:cs="Times New Roman"/>
        </w:rPr>
        <w:t>very broad spectrum of needs</w:t>
      </w:r>
      <w:r w:rsidR="00485B8B" w:rsidRPr="00BD70AA">
        <w:rPr>
          <w:rFonts w:cs="Times New Roman"/>
        </w:rPr>
        <w:t xml:space="preserve"> in our society.</w:t>
      </w:r>
    </w:p>
    <w:p w14:paraId="195E7AE6" w14:textId="77777777" w:rsidR="00485B8B" w:rsidRPr="00BD70AA" w:rsidRDefault="00485B8B">
      <w:pPr>
        <w:rPr>
          <w:rFonts w:cs="Times New Roman"/>
        </w:rPr>
      </w:pPr>
    </w:p>
    <w:p w14:paraId="589D8E1D" w14:textId="26AB7861" w:rsidR="00485B8B" w:rsidRPr="00BD70AA" w:rsidRDefault="00E74705" w:rsidP="00B126CD">
      <w:pPr>
        <w:rPr>
          <w:rFonts w:cs="Times New Roman"/>
        </w:rPr>
      </w:pPr>
      <w:r w:rsidRPr="00BD70AA">
        <w:rPr>
          <w:rFonts w:cs="Times New Roman"/>
        </w:rPr>
        <w:t xml:space="preserve">On the CCPA website, under the </w:t>
      </w:r>
      <w:r w:rsidR="002972E8" w:rsidRPr="00BD70AA">
        <w:rPr>
          <w:rFonts w:cs="Times New Roman"/>
        </w:rPr>
        <w:t>Section entitled</w:t>
      </w:r>
      <w:r w:rsidR="00B126CD" w:rsidRPr="00BD70AA">
        <w:rPr>
          <w:rFonts w:cs="Times New Roman"/>
        </w:rPr>
        <w:t xml:space="preserve"> “</w:t>
      </w:r>
      <w:r w:rsidR="0057421C" w:rsidRPr="00BD70AA">
        <w:rPr>
          <w:rFonts w:cs="Times New Roman"/>
        </w:rPr>
        <w:t>T</w:t>
      </w:r>
      <w:r w:rsidR="00B126CD" w:rsidRPr="00BD70AA">
        <w:rPr>
          <w:rFonts w:cs="Times New Roman"/>
        </w:rPr>
        <w:t>he Profession and Regulation”, the description</w:t>
      </w:r>
      <w:r w:rsidR="0057421C" w:rsidRPr="00BD70AA">
        <w:rPr>
          <w:rFonts w:cs="Times New Roman"/>
        </w:rPr>
        <w:t xml:space="preserve"> of</w:t>
      </w:r>
      <w:r w:rsidR="00B126CD" w:rsidRPr="00BD70AA">
        <w:rPr>
          <w:rFonts w:cs="Times New Roman"/>
        </w:rPr>
        <w:t xml:space="preserve"> the Scope of Practice </w:t>
      </w:r>
      <w:r w:rsidR="002972E8" w:rsidRPr="00BD70AA">
        <w:rPr>
          <w:rFonts w:cs="Times New Roman"/>
        </w:rPr>
        <w:t>states that the</w:t>
      </w:r>
      <w:r w:rsidR="00B126CD" w:rsidRPr="00BD70AA">
        <w:rPr>
          <w:rFonts w:cs="Times New Roman"/>
        </w:rPr>
        <w:t xml:space="preserve"> counsell</w:t>
      </w:r>
      <w:r w:rsidR="002972E8" w:rsidRPr="00BD70AA">
        <w:rPr>
          <w:rFonts w:cs="Times New Roman"/>
        </w:rPr>
        <w:t>or</w:t>
      </w:r>
      <w:r w:rsidR="00B126CD" w:rsidRPr="00BD70AA">
        <w:rPr>
          <w:rFonts w:cs="Times New Roman"/>
        </w:rPr>
        <w:t>/psychotherap</w:t>
      </w:r>
      <w:r w:rsidR="002972E8" w:rsidRPr="00BD70AA">
        <w:rPr>
          <w:rFonts w:cs="Times New Roman"/>
        </w:rPr>
        <w:t>ist:</w:t>
      </w:r>
    </w:p>
    <w:p w14:paraId="2F61D018" w14:textId="77777777" w:rsidR="00485B8B" w:rsidRPr="00BD70AA" w:rsidRDefault="00E74705" w:rsidP="00485B8B">
      <w:pPr>
        <w:numPr>
          <w:ilvl w:val="0"/>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is attentive to and responds to diversity and inclusiveness;</w:t>
      </w:r>
    </w:p>
    <w:p w14:paraId="5678EF3A" w14:textId="17B23387" w:rsidR="00485B8B" w:rsidRPr="00BD70AA" w:rsidRDefault="00E74705" w:rsidP="00485B8B">
      <w:pPr>
        <w:numPr>
          <w:ilvl w:val="0"/>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works in the best interest of individuals, couples, families, groups, organizations, communities, and the public-at-large</w:t>
      </w:r>
      <w:r w:rsidR="00350A04">
        <w:rPr>
          <w:rFonts w:eastAsia="Times New Roman" w:cs="Times New Roman"/>
          <w:bCs/>
          <w:i/>
          <w:color w:val="222222"/>
          <w:lang w:eastAsia="en-CA"/>
        </w:rPr>
        <w:t>;</w:t>
      </w:r>
    </w:p>
    <w:p w14:paraId="22756A5D" w14:textId="77777777" w:rsidR="00485B8B" w:rsidRPr="00BD70AA" w:rsidRDefault="00E74705" w:rsidP="00485B8B">
      <w:pPr>
        <w:numPr>
          <w:ilvl w:val="0"/>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works in the domains of cognition, emotion, expression, somatics, human development, behaviour, learning, and interactive systems;</w:t>
      </w:r>
    </w:p>
    <w:p w14:paraId="0D7E2C28" w14:textId="77777777" w:rsidR="00485B8B" w:rsidRPr="00BD70AA" w:rsidRDefault="00E74705" w:rsidP="00485B8B">
      <w:pPr>
        <w:numPr>
          <w:ilvl w:val="0"/>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promotes mental health by developing and enhancing:</w:t>
      </w:r>
    </w:p>
    <w:p w14:paraId="3C70C11D" w14:textId="77777777" w:rsidR="00485B8B" w:rsidRPr="00BD70AA" w:rsidRDefault="00E74705" w:rsidP="00485B8B">
      <w:pPr>
        <w:numPr>
          <w:ilvl w:val="1"/>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personal, relational, sexual, career, and spiritual growth and well-being,</w:t>
      </w:r>
    </w:p>
    <w:p w14:paraId="4CAD536B" w14:textId="77777777" w:rsidR="00485B8B" w:rsidRPr="00BD70AA" w:rsidRDefault="00E74705" w:rsidP="00485B8B">
      <w:pPr>
        <w:numPr>
          <w:ilvl w:val="1"/>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personal awareness and resources,</w:t>
      </w:r>
    </w:p>
    <w:p w14:paraId="30662091" w14:textId="77777777" w:rsidR="00485B8B" w:rsidRPr="00BD70AA" w:rsidRDefault="00E74705" w:rsidP="00485B8B">
      <w:pPr>
        <w:numPr>
          <w:ilvl w:val="1"/>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decision-making and problem-solving;</w:t>
      </w:r>
    </w:p>
    <w:p w14:paraId="58FC1558" w14:textId="77777777" w:rsidR="00485B8B" w:rsidRPr="00BD70AA" w:rsidRDefault="00E74705" w:rsidP="00485B8B">
      <w:pPr>
        <w:numPr>
          <w:ilvl w:val="0"/>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remediates or provides treatment for disorders in cognitive, behavioural, interpersonal, and emotional functioning;</w:t>
      </w:r>
    </w:p>
    <w:p w14:paraId="59CBB36C" w14:textId="77777777" w:rsidR="00485B8B" w:rsidRPr="00BD70AA" w:rsidRDefault="00E74705" w:rsidP="00485B8B">
      <w:pPr>
        <w:numPr>
          <w:ilvl w:val="0"/>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applies specific and recognized evaluation and assessment methods;</w:t>
      </w:r>
    </w:p>
    <w:p w14:paraId="76AF29FF" w14:textId="77777777" w:rsidR="00485B8B" w:rsidRPr="00BD70AA" w:rsidRDefault="00E74705" w:rsidP="00485B8B">
      <w:pPr>
        <w:numPr>
          <w:ilvl w:val="0"/>
          <w:numId w:val="1"/>
        </w:numPr>
        <w:spacing w:before="100" w:beforeAutospacing="1" w:after="100" w:afterAutospacing="1" w:line="240" w:lineRule="auto"/>
        <w:rPr>
          <w:rFonts w:eastAsia="Times New Roman" w:cs="Times New Roman"/>
          <w:i/>
          <w:color w:val="222222"/>
          <w:lang w:eastAsia="en-CA"/>
        </w:rPr>
      </w:pPr>
      <w:r w:rsidRPr="00BD70AA">
        <w:rPr>
          <w:rFonts w:eastAsia="Times New Roman" w:cs="Times New Roman"/>
          <w:bCs/>
          <w:i/>
          <w:color w:val="222222"/>
          <w:lang w:eastAsia="en-CA"/>
        </w:rPr>
        <w:t>may also include supervision, education, training, consultation, research, diagnosis, and referral.</w:t>
      </w:r>
    </w:p>
    <w:p w14:paraId="38EB0DD4" w14:textId="52E69532" w:rsidR="00485B8B" w:rsidRPr="00BD70AA" w:rsidRDefault="00E74705">
      <w:pPr>
        <w:rPr>
          <w:rFonts w:cs="Times New Roman"/>
        </w:rPr>
      </w:pPr>
      <w:r w:rsidRPr="00BD70AA">
        <w:rPr>
          <w:rFonts w:cs="Times New Roman"/>
        </w:rPr>
        <w:t>Our scope of prac</w:t>
      </w:r>
      <w:r w:rsidR="0057421C" w:rsidRPr="00BD70AA">
        <w:rPr>
          <w:rFonts w:cs="Times New Roman"/>
        </w:rPr>
        <w:t>tice is a reminder</w:t>
      </w:r>
      <w:r w:rsidR="00B212A4" w:rsidRPr="00BD70AA">
        <w:rPr>
          <w:rFonts w:cs="Times New Roman"/>
        </w:rPr>
        <w:t>, echoed in our Infographic,</w:t>
      </w:r>
      <w:r w:rsidR="0057421C" w:rsidRPr="00BD70AA">
        <w:rPr>
          <w:rFonts w:cs="Times New Roman"/>
        </w:rPr>
        <w:t xml:space="preserve"> </w:t>
      </w:r>
      <w:r w:rsidR="00DF380F" w:rsidRPr="00BD70AA">
        <w:rPr>
          <w:rFonts w:cs="Times New Roman"/>
        </w:rPr>
        <w:t>that we bring a wide range</w:t>
      </w:r>
      <w:r w:rsidRPr="00BD70AA">
        <w:rPr>
          <w:rFonts w:cs="Times New Roman"/>
        </w:rPr>
        <w:t xml:space="preserve"> of knowledge, skills, and practice to our professional work settings where we help individuals, families, couples, and groups in ways that get to the heart and mind of real concerns in people's lives. In our professional practice we</w:t>
      </w:r>
      <w:r w:rsidR="00350A04">
        <w:rPr>
          <w:rFonts w:cs="Times New Roman"/>
        </w:rPr>
        <w:t xml:space="preserve"> </w:t>
      </w:r>
      <w:r w:rsidR="00350A04">
        <w:rPr>
          <w:rStyle w:val="CommentReference"/>
          <w:rFonts w:cs="Times New Roman"/>
          <w:sz w:val="22"/>
          <w:szCs w:val="22"/>
        </w:rPr>
        <w:t>ma</w:t>
      </w:r>
      <w:r w:rsidR="00C84705" w:rsidRPr="00BD70AA">
        <w:rPr>
          <w:rFonts w:cs="Times New Roman"/>
        </w:rPr>
        <w:t xml:space="preserve">y </w:t>
      </w:r>
      <w:r w:rsidRPr="00BD70AA">
        <w:rPr>
          <w:rFonts w:cs="Times New Roman"/>
        </w:rPr>
        <w:t xml:space="preserve">not </w:t>
      </w:r>
      <w:r w:rsidR="00A9588D" w:rsidRPr="00BD70AA">
        <w:rPr>
          <w:rFonts w:cs="Times New Roman"/>
        </w:rPr>
        <w:t xml:space="preserve">personally </w:t>
      </w:r>
      <w:r w:rsidRPr="00BD70AA">
        <w:rPr>
          <w:rFonts w:cs="Times New Roman"/>
        </w:rPr>
        <w:t>provide all the types of services noted in our scope of practice but as professionals, w</w:t>
      </w:r>
      <w:r w:rsidR="00350A04">
        <w:rPr>
          <w:rFonts w:cs="Times New Roman"/>
        </w:rPr>
        <w:t>e k</w:t>
      </w:r>
      <w:r w:rsidR="0057421C" w:rsidRPr="00BD70AA">
        <w:rPr>
          <w:rFonts w:cs="Times New Roman"/>
        </w:rPr>
        <w:t>now</w:t>
      </w:r>
      <w:r w:rsidR="00F23E48" w:rsidRPr="00BD70AA">
        <w:rPr>
          <w:rFonts w:cs="Times New Roman"/>
        </w:rPr>
        <w:t xml:space="preserve"> CCPA member colleagues,</w:t>
      </w:r>
      <w:r w:rsidRPr="00BD70AA">
        <w:rPr>
          <w:rFonts w:cs="Times New Roman"/>
        </w:rPr>
        <w:t xml:space="preserve"> friends, and our work colleagues do indeed offe</w:t>
      </w:r>
      <w:r w:rsidR="00350A04">
        <w:rPr>
          <w:rFonts w:cs="Times New Roman"/>
        </w:rPr>
        <w:t>r t</w:t>
      </w:r>
      <w:r w:rsidR="00F23E48" w:rsidRPr="00BD70AA">
        <w:rPr>
          <w:rFonts w:cs="Times New Roman"/>
        </w:rPr>
        <w:t>his</w:t>
      </w:r>
      <w:r w:rsidRPr="00BD70AA">
        <w:rPr>
          <w:rFonts w:cs="Times New Roman"/>
        </w:rPr>
        <w:t xml:space="preserve"> very broad range of services. </w:t>
      </w:r>
    </w:p>
    <w:p w14:paraId="57E5BF8B" w14:textId="77777777" w:rsidR="00C84705" w:rsidRPr="00BD70AA" w:rsidRDefault="00C84705">
      <w:pPr>
        <w:rPr>
          <w:rFonts w:cs="Times New Roman"/>
        </w:rPr>
      </w:pPr>
    </w:p>
    <w:p w14:paraId="23F2135C" w14:textId="7324E0C3" w:rsidR="00C84705" w:rsidRPr="00BD70AA" w:rsidRDefault="00E74705">
      <w:pPr>
        <w:rPr>
          <w:rFonts w:cs="Times New Roman"/>
        </w:rPr>
      </w:pPr>
      <w:r w:rsidRPr="00BD70AA">
        <w:rPr>
          <w:rFonts w:cs="Times New Roman"/>
        </w:rPr>
        <w:t>So beyond the fact that I am proud to be a counsellor/psychotherapist and proud that my education and traini</w:t>
      </w:r>
      <w:r w:rsidR="00A9588D" w:rsidRPr="00BD70AA">
        <w:rPr>
          <w:rFonts w:cs="Times New Roman"/>
        </w:rPr>
        <w:t>ng can allow me to help others</w:t>
      </w:r>
      <w:r w:rsidR="00AA1FAB" w:rsidRPr="00BD70AA">
        <w:rPr>
          <w:rFonts w:cs="Times New Roman"/>
        </w:rPr>
        <w:t>,</w:t>
      </w:r>
      <w:r w:rsidR="00DF380F" w:rsidRPr="00BD70AA">
        <w:rPr>
          <w:rFonts w:cs="Times New Roman"/>
        </w:rPr>
        <w:t xml:space="preserve"> my reflection</w:t>
      </w:r>
      <w:r w:rsidR="00B212A4" w:rsidRPr="00BD70AA">
        <w:rPr>
          <w:rFonts w:cs="Times New Roman"/>
        </w:rPr>
        <w:t xml:space="preserve"> is not just a feel-good story for myself or you. </w:t>
      </w:r>
      <w:r w:rsidR="00B212A4" w:rsidRPr="00BD70AA">
        <w:rPr>
          <w:rFonts w:cs="Times New Roman"/>
        </w:rPr>
        <w:lastRenderedPageBreak/>
        <w:t>Knowing this is true begs the questions, "What does this belief mean for me? What</w:t>
      </w:r>
      <w:r w:rsidR="00350A04">
        <w:rPr>
          <w:rFonts w:cs="Times New Roman"/>
        </w:rPr>
        <w:t xml:space="preserve"> </w:t>
      </w:r>
      <w:r w:rsidR="00350A04">
        <w:rPr>
          <w:rStyle w:val="CommentReference"/>
          <w:rFonts w:cs="Times New Roman"/>
          <w:sz w:val="22"/>
          <w:szCs w:val="22"/>
        </w:rPr>
        <w:t>ac</w:t>
      </w:r>
      <w:r w:rsidR="00DF380F" w:rsidRPr="00BD70AA">
        <w:rPr>
          <w:rFonts w:cs="Times New Roman"/>
        </w:rPr>
        <w:t>tions should I take when I understand</w:t>
      </w:r>
      <w:r w:rsidR="00B212A4" w:rsidRPr="00BD70AA">
        <w:rPr>
          <w:rFonts w:cs="Times New Roman"/>
        </w:rPr>
        <w:t xml:space="preserve"> the value of the type of work we do? How do I become accountable and responsible?”</w:t>
      </w:r>
    </w:p>
    <w:p w14:paraId="0447D273" w14:textId="77777777" w:rsidR="00B212A4" w:rsidRPr="00BD70AA" w:rsidRDefault="00B212A4">
      <w:pPr>
        <w:rPr>
          <w:rFonts w:cs="Times New Roman"/>
        </w:rPr>
      </w:pPr>
    </w:p>
    <w:p w14:paraId="526137C1" w14:textId="6F8D57C3" w:rsidR="00C84705" w:rsidRPr="00BD70AA" w:rsidRDefault="00E74705">
      <w:pPr>
        <w:rPr>
          <w:rFonts w:cs="Times New Roman"/>
        </w:rPr>
      </w:pPr>
      <w:r w:rsidRPr="00BD70AA">
        <w:rPr>
          <w:rFonts w:cs="Times New Roman"/>
        </w:rPr>
        <w:t xml:space="preserve">There can be many ways to </w:t>
      </w:r>
      <w:r w:rsidR="00CC49C6" w:rsidRPr="00BD70AA">
        <w:rPr>
          <w:rFonts w:cs="Times New Roman"/>
        </w:rPr>
        <w:t>take</w:t>
      </w:r>
      <w:r w:rsidRPr="00BD70AA">
        <w:rPr>
          <w:rFonts w:cs="Times New Roman"/>
        </w:rPr>
        <w:t xml:space="preserve"> responsibility, </w:t>
      </w:r>
      <w:r w:rsidR="00A9588D" w:rsidRPr="00BD70AA">
        <w:rPr>
          <w:rFonts w:cs="Times New Roman"/>
        </w:rPr>
        <w:t>be accountable</w:t>
      </w:r>
      <w:r w:rsidR="00B212A4" w:rsidRPr="00BD70AA">
        <w:rPr>
          <w:rFonts w:cs="Times New Roman"/>
        </w:rPr>
        <w:t xml:space="preserve"> and then act as a result of</w:t>
      </w:r>
      <w:r w:rsidRPr="00BD70AA">
        <w:rPr>
          <w:rFonts w:cs="Times New Roman"/>
        </w:rPr>
        <w:t xml:space="preserve"> believing </w:t>
      </w:r>
      <w:r w:rsidR="00CC49C6" w:rsidRPr="00BD70AA">
        <w:rPr>
          <w:rFonts w:cs="Times New Roman"/>
        </w:rPr>
        <w:t xml:space="preserve">in </w:t>
      </w:r>
      <w:r w:rsidRPr="00BD70AA">
        <w:rPr>
          <w:rFonts w:cs="Times New Roman"/>
        </w:rPr>
        <w:t xml:space="preserve">your work and profession. </w:t>
      </w:r>
      <w:r w:rsidR="00B212A4" w:rsidRPr="00BD70AA">
        <w:rPr>
          <w:rFonts w:cs="Times New Roman"/>
        </w:rPr>
        <w:t>The foundation</w:t>
      </w:r>
      <w:r w:rsidR="00A9588D" w:rsidRPr="00BD70AA">
        <w:rPr>
          <w:rFonts w:cs="Times New Roman"/>
        </w:rPr>
        <w:t xml:space="preserve"> of our daily work</w:t>
      </w:r>
      <w:r w:rsidR="00B212A4" w:rsidRPr="00BD70AA">
        <w:rPr>
          <w:rFonts w:cs="Times New Roman"/>
        </w:rPr>
        <w:t xml:space="preserve"> </w:t>
      </w:r>
      <w:r w:rsidR="009B62B7" w:rsidRPr="00BD70AA">
        <w:rPr>
          <w:rFonts w:cs="Times New Roman"/>
        </w:rPr>
        <w:t xml:space="preserve">is in our Code of </w:t>
      </w:r>
      <w:r w:rsidR="00A9588D" w:rsidRPr="00BD70AA">
        <w:rPr>
          <w:rFonts w:cs="Times New Roman"/>
        </w:rPr>
        <w:t>Ethics and Standards of Practice</w:t>
      </w:r>
      <w:r w:rsidR="009B62B7" w:rsidRPr="00BD70AA">
        <w:rPr>
          <w:rFonts w:cs="Times New Roman"/>
        </w:rPr>
        <w:t>.</w:t>
      </w:r>
    </w:p>
    <w:p w14:paraId="76A4C6DE" w14:textId="77777777" w:rsidR="00C84705" w:rsidRPr="00BD70AA" w:rsidRDefault="00C84705">
      <w:pPr>
        <w:rPr>
          <w:rFonts w:cs="Times New Roman"/>
        </w:rPr>
      </w:pPr>
    </w:p>
    <w:p w14:paraId="2A6E3819" w14:textId="7B2F15F8" w:rsidR="00C84705" w:rsidRPr="00BD70AA" w:rsidRDefault="00E74705">
      <w:pPr>
        <w:rPr>
          <w:rFonts w:cs="Times New Roman"/>
        </w:rPr>
      </w:pPr>
      <w:r w:rsidRPr="00BD70AA">
        <w:rPr>
          <w:rFonts w:cs="Times New Roman"/>
        </w:rPr>
        <w:t xml:space="preserve">But two other </w:t>
      </w:r>
      <w:r w:rsidR="00A9588D" w:rsidRPr="00BD70AA">
        <w:rPr>
          <w:rFonts w:cs="Times New Roman"/>
        </w:rPr>
        <w:t xml:space="preserve">ways of taking responsibility </w:t>
      </w:r>
      <w:r w:rsidRPr="00BD70AA">
        <w:rPr>
          <w:rFonts w:cs="Times New Roman"/>
        </w:rPr>
        <w:t>stand out for me also. The first is the duty we have to ensure the values and practices of our prof</w:t>
      </w:r>
      <w:r w:rsidR="00AA1FAB" w:rsidRPr="00BD70AA">
        <w:rPr>
          <w:rFonts w:cs="Times New Roman"/>
        </w:rPr>
        <w:t xml:space="preserve">ession are promoted, not </w:t>
      </w:r>
      <w:r w:rsidRPr="00BD70AA">
        <w:rPr>
          <w:rFonts w:cs="Times New Roman"/>
        </w:rPr>
        <w:t xml:space="preserve">only </w:t>
      </w:r>
      <w:r w:rsidR="00AA1FAB" w:rsidRPr="00BD70AA">
        <w:rPr>
          <w:rFonts w:cs="Times New Roman"/>
        </w:rPr>
        <w:t>for the</w:t>
      </w:r>
      <w:r w:rsidRPr="00BD70AA">
        <w:rPr>
          <w:rFonts w:cs="Times New Roman"/>
        </w:rPr>
        <w:t xml:space="preserve"> </w:t>
      </w:r>
      <w:r w:rsidR="00CC49C6" w:rsidRPr="00BD70AA">
        <w:rPr>
          <w:rFonts w:cs="Times New Roman"/>
        </w:rPr>
        <w:t>benefit</w:t>
      </w:r>
      <w:r w:rsidRPr="00BD70AA">
        <w:rPr>
          <w:rFonts w:cs="Times New Roman"/>
        </w:rPr>
        <w:t xml:space="preserve"> of the profession but</w:t>
      </w:r>
      <w:r w:rsidR="00AA1FAB" w:rsidRPr="00BD70AA">
        <w:rPr>
          <w:rFonts w:cs="Times New Roman"/>
        </w:rPr>
        <w:t xml:space="preserve"> also</w:t>
      </w:r>
      <w:r w:rsidRPr="00BD70AA">
        <w:rPr>
          <w:rFonts w:cs="Times New Roman"/>
        </w:rPr>
        <w:t xml:space="preserve"> for the benefit of </w:t>
      </w:r>
      <w:r w:rsidR="00CC49C6" w:rsidRPr="00BD70AA">
        <w:rPr>
          <w:rFonts w:cs="Times New Roman"/>
        </w:rPr>
        <w:t>those</w:t>
      </w:r>
      <w:r w:rsidRPr="00BD70AA">
        <w:rPr>
          <w:rFonts w:cs="Times New Roman"/>
        </w:rPr>
        <w:t xml:space="preserve"> we serve. </w:t>
      </w:r>
      <w:r w:rsidR="00CC49C6" w:rsidRPr="00BD70AA">
        <w:rPr>
          <w:rFonts w:cs="Times New Roman"/>
        </w:rPr>
        <w:t>All</w:t>
      </w:r>
      <w:r w:rsidRPr="00BD70AA">
        <w:rPr>
          <w:rFonts w:cs="Times New Roman"/>
        </w:rPr>
        <w:t xml:space="preserve"> of us do this in our day-to-day lives but for us to build the profession and strengthen it</w:t>
      </w:r>
      <w:r w:rsidR="00DF380F" w:rsidRPr="00BD70AA">
        <w:rPr>
          <w:rFonts w:cs="Times New Roman"/>
        </w:rPr>
        <w:t>,</w:t>
      </w:r>
      <w:r w:rsidRPr="00BD70AA">
        <w:rPr>
          <w:rFonts w:cs="Times New Roman"/>
        </w:rPr>
        <w:t xml:space="preserve"> the work needs to be carried out collectively and faithfully. </w:t>
      </w:r>
      <w:r w:rsidR="002E3E55" w:rsidRPr="00BD70AA">
        <w:rPr>
          <w:rFonts w:cs="Times New Roman"/>
        </w:rPr>
        <w:t>That is</w:t>
      </w:r>
      <w:r w:rsidR="00683D2F" w:rsidRPr="00BD70AA">
        <w:rPr>
          <w:rFonts w:cs="Times New Roman"/>
        </w:rPr>
        <w:t xml:space="preserve"> one reason why being members of CCPA is so important f</w:t>
      </w:r>
      <w:r w:rsidR="00DF380F" w:rsidRPr="00BD70AA">
        <w:rPr>
          <w:rFonts w:cs="Times New Roman"/>
        </w:rPr>
        <w:t>or each and all of us. The</w:t>
      </w:r>
      <w:r w:rsidR="00683D2F" w:rsidRPr="00BD70AA">
        <w:rPr>
          <w:rFonts w:cs="Times New Roman"/>
        </w:rPr>
        <w:t xml:space="preserve"> collective work carried out by CCPA staff,</w:t>
      </w:r>
      <w:r w:rsidR="00C50B27" w:rsidRPr="00BD70AA">
        <w:rPr>
          <w:rFonts w:cs="Times New Roman"/>
        </w:rPr>
        <w:t xml:space="preserve"> National Board,</w:t>
      </w:r>
      <w:r w:rsidR="00683D2F" w:rsidRPr="00BD70AA">
        <w:rPr>
          <w:rFonts w:cs="Times New Roman"/>
        </w:rPr>
        <w:t xml:space="preserve"> </w:t>
      </w:r>
      <w:r w:rsidR="00CC49C6" w:rsidRPr="00BD70AA">
        <w:rPr>
          <w:rFonts w:cs="Times New Roman"/>
        </w:rPr>
        <w:t>committees</w:t>
      </w:r>
      <w:r w:rsidR="00BC64B0" w:rsidRPr="00BD70AA">
        <w:rPr>
          <w:rFonts w:cs="Times New Roman"/>
        </w:rPr>
        <w:t>, chapters, during our conference,</w:t>
      </w:r>
      <w:r w:rsidR="00AA1FAB" w:rsidRPr="00BD70AA">
        <w:rPr>
          <w:rFonts w:cs="Times New Roman"/>
        </w:rPr>
        <w:t xml:space="preserve"> through </w:t>
      </w:r>
      <w:r w:rsidR="00A9588D" w:rsidRPr="00BD70AA">
        <w:rPr>
          <w:rFonts w:cs="Times New Roman"/>
        </w:rPr>
        <w:t xml:space="preserve">our </w:t>
      </w:r>
      <w:r w:rsidR="00AA1FAB" w:rsidRPr="00BD70AA">
        <w:rPr>
          <w:rFonts w:cs="Times New Roman"/>
        </w:rPr>
        <w:t>research and writing,</w:t>
      </w:r>
      <w:r w:rsidR="00A9588D" w:rsidRPr="00BD70AA">
        <w:rPr>
          <w:rFonts w:cs="Times New Roman"/>
        </w:rPr>
        <w:t xml:space="preserve"> and</w:t>
      </w:r>
      <w:r w:rsidR="00BC64B0" w:rsidRPr="00BD70AA">
        <w:rPr>
          <w:rFonts w:cs="Times New Roman"/>
        </w:rPr>
        <w:t xml:space="preserve"> through our </w:t>
      </w:r>
      <w:r w:rsidR="00CC49C6" w:rsidRPr="00BD70AA">
        <w:rPr>
          <w:rFonts w:cs="Times New Roman"/>
        </w:rPr>
        <w:t>collaboration</w:t>
      </w:r>
      <w:r w:rsidR="00BC64B0" w:rsidRPr="00BD70AA">
        <w:rPr>
          <w:rFonts w:cs="Times New Roman"/>
        </w:rPr>
        <w:t xml:space="preserve"> with </w:t>
      </w:r>
      <w:r w:rsidR="00CC49C6" w:rsidRPr="00BD70AA">
        <w:rPr>
          <w:rFonts w:cs="Times New Roman"/>
        </w:rPr>
        <w:t>national</w:t>
      </w:r>
      <w:r w:rsidR="00BC64B0" w:rsidRPr="00BD70AA">
        <w:rPr>
          <w:rFonts w:cs="Times New Roman"/>
        </w:rPr>
        <w:t xml:space="preserve"> partners</w:t>
      </w:r>
      <w:r w:rsidR="00DF380F" w:rsidRPr="00BD70AA">
        <w:rPr>
          <w:rFonts w:cs="Times New Roman"/>
        </w:rPr>
        <w:t xml:space="preserve"> forms a vita</w:t>
      </w:r>
      <w:r w:rsidR="00A9588D" w:rsidRPr="00BD70AA">
        <w:rPr>
          <w:rFonts w:cs="Times New Roman"/>
        </w:rPr>
        <w:t>l part of this responsibility. Equally important is t</w:t>
      </w:r>
      <w:r w:rsidR="00DF380F" w:rsidRPr="00BD70AA">
        <w:rPr>
          <w:rFonts w:cs="Times New Roman"/>
        </w:rPr>
        <w:t>he</w:t>
      </w:r>
      <w:r w:rsidR="00BC64B0" w:rsidRPr="00BD70AA">
        <w:rPr>
          <w:rFonts w:cs="Times New Roman"/>
        </w:rPr>
        <w:t xml:space="preserve"> ou</w:t>
      </w:r>
      <w:r w:rsidR="00A9588D" w:rsidRPr="00BD70AA">
        <w:rPr>
          <w:rFonts w:cs="Times New Roman"/>
        </w:rPr>
        <w:t>treach work we do through our public r</w:t>
      </w:r>
      <w:r w:rsidR="00BC64B0" w:rsidRPr="00BD70AA">
        <w:rPr>
          <w:rFonts w:cs="Times New Roman"/>
        </w:rPr>
        <w:t xml:space="preserve">elations </w:t>
      </w:r>
      <w:r w:rsidR="00CC49C6" w:rsidRPr="00BD70AA">
        <w:rPr>
          <w:rFonts w:cs="Times New Roman"/>
        </w:rPr>
        <w:t>firm</w:t>
      </w:r>
      <w:r w:rsidR="00BC64B0" w:rsidRPr="00BD70AA">
        <w:rPr>
          <w:rFonts w:cs="Times New Roman"/>
        </w:rPr>
        <w:t xml:space="preserve"> Impact Public Af</w:t>
      </w:r>
      <w:r w:rsidR="00DF380F" w:rsidRPr="00BD70AA">
        <w:rPr>
          <w:rFonts w:cs="Times New Roman"/>
        </w:rPr>
        <w:t>fairs where we advocate on the f</w:t>
      </w:r>
      <w:r w:rsidR="00BC64B0" w:rsidRPr="00BD70AA">
        <w:rPr>
          <w:rFonts w:cs="Times New Roman"/>
        </w:rPr>
        <w:t xml:space="preserve">ederal level with MPs, Committees and Senators about the value counsellors and </w:t>
      </w:r>
      <w:r w:rsidR="00CC49C6" w:rsidRPr="00BD70AA">
        <w:rPr>
          <w:rFonts w:cs="Times New Roman"/>
        </w:rPr>
        <w:t>psychotherapists</w:t>
      </w:r>
      <w:r w:rsidR="00BC64B0" w:rsidRPr="00BD70AA">
        <w:rPr>
          <w:rFonts w:cs="Times New Roman"/>
        </w:rPr>
        <w:t xml:space="preserve"> bring to people in all our communities from coast to </w:t>
      </w:r>
      <w:r w:rsidR="00CC49C6" w:rsidRPr="00BD70AA">
        <w:rPr>
          <w:rFonts w:cs="Times New Roman"/>
        </w:rPr>
        <w:t>coast</w:t>
      </w:r>
      <w:r w:rsidR="00DF380F" w:rsidRPr="00BD70AA">
        <w:rPr>
          <w:rFonts w:cs="Times New Roman"/>
        </w:rPr>
        <w:t xml:space="preserve"> to coast.</w:t>
      </w:r>
      <w:r w:rsidR="00BC64B0" w:rsidRPr="00BD70AA">
        <w:rPr>
          <w:rFonts w:cs="Times New Roman"/>
        </w:rPr>
        <w:t xml:space="preserve"> This</w:t>
      </w:r>
      <w:r w:rsidR="00A9588D" w:rsidRPr="00BD70AA">
        <w:rPr>
          <w:rFonts w:cs="Times New Roman"/>
        </w:rPr>
        <w:t xml:space="preserve"> outreach</w:t>
      </w:r>
      <w:r w:rsidR="00BC64B0" w:rsidRPr="00BD70AA">
        <w:rPr>
          <w:rFonts w:cs="Times New Roman"/>
        </w:rPr>
        <w:t xml:space="preserve"> work, this commitment that we fulfill</w:t>
      </w:r>
      <w:r w:rsidRPr="00BD70AA">
        <w:rPr>
          <w:rFonts w:cs="Times New Roman"/>
        </w:rPr>
        <w:t xml:space="preserve"> in our collective work through </w:t>
      </w:r>
      <w:r w:rsidR="00BC64B0" w:rsidRPr="00BD70AA">
        <w:rPr>
          <w:rFonts w:cs="Times New Roman"/>
        </w:rPr>
        <w:t>our Association is not insignificant or unimportant. Poli</w:t>
      </w:r>
      <w:r w:rsidR="00A9588D" w:rsidRPr="00BD70AA">
        <w:rPr>
          <w:rFonts w:cs="Times New Roman"/>
        </w:rPr>
        <w:t>tical decision making impacts</w:t>
      </w:r>
      <w:r w:rsidR="00BC64B0" w:rsidRPr="00BD70AA">
        <w:rPr>
          <w:rFonts w:cs="Times New Roman"/>
        </w:rPr>
        <w:t xml:space="preserve"> the monies </w:t>
      </w:r>
      <w:r w:rsidR="00CC49C6" w:rsidRPr="00BD70AA">
        <w:rPr>
          <w:rFonts w:cs="Times New Roman"/>
        </w:rPr>
        <w:t>available</w:t>
      </w:r>
      <w:r w:rsidR="00BC64B0" w:rsidRPr="00BD70AA">
        <w:rPr>
          <w:rFonts w:cs="Times New Roman"/>
        </w:rPr>
        <w:t xml:space="preserve"> to support the type of work we do and decisions made at federal and </w:t>
      </w:r>
      <w:r w:rsidR="00CC49C6" w:rsidRPr="00BD70AA">
        <w:rPr>
          <w:rFonts w:cs="Times New Roman"/>
        </w:rPr>
        <w:t>provincial</w:t>
      </w:r>
      <w:r w:rsidR="00A9588D" w:rsidRPr="00BD70AA">
        <w:rPr>
          <w:rFonts w:cs="Times New Roman"/>
        </w:rPr>
        <w:t xml:space="preserve"> levels</w:t>
      </w:r>
      <w:r w:rsidRPr="00BD70AA">
        <w:rPr>
          <w:rFonts w:cs="Times New Roman"/>
        </w:rPr>
        <w:t xml:space="preserve"> by elected officials, </w:t>
      </w:r>
      <w:r w:rsidR="00BC64B0" w:rsidRPr="00BD70AA">
        <w:rPr>
          <w:rFonts w:cs="Times New Roman"/>
        </w:rPr>
        <w:t>employers, unions, insurers</w:t>
      </w:r>
      <w:r w:rsidR="00AA1FAB" w:rsidRPr="00BD70AA">
        <w:rPr>
          <w:rFonts w:cs="Times New Roman"/>
        </w:rPr>
        <w:t>,</w:t>
      </w:r>
      <w:r w:rsidR="00DF380F" w:rsidRPr="00BD70AA">
        <w:rPr>
          <w:rFonts w:cs="Times New Roman"/>
        </w:rPr>
        <w:t xml:space="preserve"> </w:t>
      </w:r>
      <w:r w:rsidR="00BC64B0" w:rsidRPr="00BD70AA">
        <w:rPr>
          <w:rFonts w:cs="Times New Roman"/>
        </w:rPr>
        <w:t xml:space="preserve">and benefit providers. </w:t>
      </w:r>
      <w:r w:rsidR="00CC49C6" w:rsidRPr="00BD70AA">
        <w:rPr>
          <w:rFonts w:cs="Times New Roman"/>
        </w:rPr>
        <w:t>Providing</w:t>
      </w:r>
      <w:r w:rsidR="00BC64B0" w:rsidRPr="00BD70AA">
        <w:rPr>
          <w:rFonts w:cs="Times New Roman"/>
        </w:rPr>
        <w:t xml:space="preserve"> decision</w:t>
      </w:r>
      <w:r w:rsidR="00CC49C6" w:rsidRPr="00BD70AA">
        <w:rPr>
          <w:rFonts w:cs="Times New Roman"/>
        </w:rPr>
        <w:t>-maker</w:t>
      </w:r>
      <w:r w:rsidR="00350A04">
        <w:rPr>
          <w:rFonts w:cs="Times New Roman"/>
        </w:rPr>
        <w:t>s with the correct information ab</w:t>
      </w:r>
      <w:r w:rsidR="00BC64B0" w:rsidRPr="00BD70AA">
        <w:rPr>
          <w:rFonts w:cs="Times New Roman"/>
        </w:rPr>
        <w:t>out the scope and value of our profession is paramount for th</w:t>
      </w:r>
      <w:r w:rsidR="00DF380F" w:rsidRPr="00BD70AA">
        <w:rPr>
          <w:rFonts w:cs="Times New Roman"/>
        </w:rPr>
        <w:t xml:space="preserve">e future of the profession. CCPA </w:t>
      </w:r>
      <w:r w:rsidR="00BC64B0" w:rsidRPr="00BD70AA">
        <w:rPr>
          <w:rFonts w:cs="Times New Roman"/>
        </w:rPr>
        <w:t xml:space="preserve">provides a national, bilingual voice representing more than 6700 counsellors and </w:t>
      </w:r>
      <w:r w:rsidR="00CC49C6" w:rsidRPr="00BD70AA">
        <w:rPr>
          <w:rFonts w:cs="Times New Roman"/>
        </w:rPr>
        <w:t>psychotherapists</w:t>
      </w:r>
      <w:r w:rsidR="00BC64B0" w:rsidRPr="00BD70AA">
        <w:rPr>
          <w:rFonts w:cs="Times New Roman"/>
        </w:rPr>
        <w:t xml:space="preserve"> across the country and the message we promote is vital, </w:t>
      </w:r>
      <w:r w:rsidR="00CC49C6" w:rsidRPr="00BD70AA">
        <w:rPr>
          <w:rFonts w:cs="Times New Roman"/>
        </w:rPr>
        <w:t>particularly</w:t>
      </w:r>
      <w:r w:rsidR="00BC64B0" w:rsidRPr="00BD70AA">
        <w:rPr>
          <w:rFonts w:cs="Times New Roman"/>
        </w:rPr>
        <w:t xml:space="preserve"> in times where believing that things will always continue the way they have is proving to be much more complex than in the recent past and</w:t>
      </w:r>
      <w:r w:rsidR="00195A89" w:rsidRPr="00BD70AA">
        <w:rPr>
          <w:rFonts w:cs="Times New Roman"/>
        </w:rPr>
        <w:t>,</w:t>
      </w:r>
      <w:r w:rsidR="00BC64B0" w:rsidRPr="00BD70AA">
        <w:rPr>
          <w:rFonts w:cs="Times New Roman"/>
        </w:rPr>
        <w:t xml:space="preserve"> </w:t>
      </w:r>
      <w:r w:rsidRPr="00BD70AA">
        <w:rPr>
          <w:rFonts w:cs="Times New Roman"/>
        </w:rPr>
        <w:t>therefore</w:t>
      </w:r>
      <w:r w:rsidR="00195A89" w:rsidRPr="00BD70AA">
        <w:rPr>
          <w:rFonts w:cs="Times New Roman"/>
        </w:rPr>
        <w:t>,</w:t>
      </w:r>
      <w:r w:rsidRPr="00BD70AA">
        <w:rPr>
          <w:rFonts w:cs="Times New Roman"/>
        </w:rPr>
        <w:t xml:space="preserve"> </w:t>
      </w:r>
      <w:r w:rsidR="00BC64B0" w:rsidRPr="00BD70AA">
        <w:rPr>
          <w:rFonts w:cs="Times New Roman"/>
        </w:rPr>
        <w:t xml:space="preserve">requires a committed, strong and </w:t>
      </w:r>
      <w:r w:rsidR="00CC49C6" w:rsidRPr="00BD70AA">
        <w:rPr>
          <w:rFonts w:cs="Times New Roman"/>
        </w:rPr>
        <w:t>knowledgeable</w:t>
      </w:r>
      <w:r w:rsidR="00BC64B0" w:rsidRPr="00BD70AA">
        <w:rPr>
          <w:rFonts w:cs="Times New Roman"/>
        </w:rPr>
        <w:t xml:space="preserve"> voice to</w:t>
      </w:r>
      <w:r w:rsidRPr="00BD70AA">
        <w:rPr>
          <w:rFonts w:cs="Times New Roman"/>
        </w:rPr>
        <w:t xml:space="preserve"> ensure that our message about our profession is not lost.</w:t>
      </w:r>
    </w:p>
    <w:p w14:paraId="38E0E1F1" w14:textId="77777777" w:rsidR="00BC64B0" w:rsidRPr="00BD70AA" w:rsidRDefault="00BC64B0">
      <w:pPr>
        <w:rPr>
          <w:rFonts w:cs="Times New Roman"/>
        </w:rPr>
      </w:pPr>
    </w:p>
    <w:p w14:paraId="2648BCB5" w14:textId="066CA8C7" w:rsidR="00AA1FAB" w:rsidRPr="00BD70AA" w:rsidRDefault="00E74705" w:rsidP="008B588B">
      <w:pPr>
        <w:autoSpaceDE w:val="0"/>
        <w:autoSpaceDN w:val="0"/>
        <w:adjustRightInd w:val="0"/>
        <w:spacing w:line="240" w:lineRule="auto"/>
        <w:rPr>
          <w:rFonts w:cs="Times New Roman"/>
        </w:rPr>
      </w:pPr>
      <w:r w:rsidRPr="00BD70AA">
        <w:rPr>
          <w:rFonts w:cs="Times New Roman"/>
        </w:rPr>
        <w:t>The second</w:t>
      </w:r>
      <w:r w:rsidR="00A9588D" w:rsidRPr="00BD70AA">
        <w:rPr>
          <w:rFonts w:cs="Times New Roman"/>
        </w:rPr>
        <w:t xml:space="preserve"> responsibility</w:t>
      </w:r>
      <w:r w:rsidRPr="00BD70AA">
        <w:rPr>
          <w:rFonts w:cs="Times New Roman"/>
        </w:rPr>
        <w:t xml:space="preserve"> is very much related to the first. To </w:t>
      </w:r>
      <w:r w:rsidR="00A9588D" w:rsidRPr="00BD70AA">
        <w:rPr>
          <w:rFonts w:cs="Times New Roman"/>
        </w:rPr>
        <w:t>arrive</w:t>
      </w:r>
      <w:r w:rsidRPr="00BD70AA">
        <w:rPr>
          <w:rFonts w:cs="Times New Roman"/>
        </w:rPr>
        <w:t xml:space="preserve"> </w:t>
      </w:r>
      <w:r w:rsidR="00A9588D" w:rsidRPr="00BD70AA">
        <w:rPr>
          <w:rFonts w:cs="Times New Roman"/>
        </w:rPr>
        <w:t>at</w:t>
      </w:r>
      <w:r w:rsidRPr="00BD70AA">
        <w:rPr>
          <w:rFonts w:cs="Times New Roman"/>
        </w:rPr>
        <w:t xml:space="preserve"> the belief we share about our profession, </w:t>
      </w:r>
      <w:r w:rsidR="00A9588D" w:rsidRPr="00BD70AA">
        <w:rPr>
          <w:rFonts w:cs="Times New Roman"/>
        </w:rPr>
        <w:t>the</w:t>
      </w:r>
      <w:r w:rsidRPr="00BD70AA">
        <w:rPr>
          <w:rFonts w:cs="Times New Roman"/>
        </w:rPr>
        <w:t xml:space="preserve"> </w:t>
      </w:r>
      <w:r w:rsidR="008B588B" w:rsidRPr="00BD70AA">
        <w:rPr>
          <w:rFonts w:cs="Times New Roman"/>
        </w:rPr>
        <w:t xml:space="preserve">values it promotes and </w:t>
      </w:r>
      <w:r w:rsidR="00A9588D" w:rsidRPr="00BD70AA">
        <w:rPr>
          <w:rFonts w:cs="Times New Roman"/>
        </w:rPr>
        <w:t>the</w:t>
      </w:r>
      <w:r w:rsidR="008B588B" w:rsidRPr="00BD70AA">
        <w:rPr>
          <w:rFonts w:cs="Times New Roman"/>
        </w:rPr>
        <w:t xml:space="preserve"> practices it has developed for service</w:t>
      </w:r>
      <w:r w:rsidR="00A9588D" w:rsidRPr="00BD70AA">
        <w:rPr>
          <w:rFonts w:cs="Times New Roman"/>
        </w:rPr>
        <w:t>,</w:t>
      </w:r>
      <w:r w:rsidR="008B588B" w:rsidRPr="00BD70AA">
        <w:rPr>
          <w:rFonts w:cs="Times New Roman"/>
        </w:rPr>
        <w:t xml:space="preserve"> </w:t>
      </w:r>
      <w:r w:rsidR="00A9588D" w:rsidRPr="00BD70AA">
        <w:rPr>
          <w:rFonts w:cs="Times New Roman"/>
        </w:rPr>
        <w:t xml:space="preserve">needs </w:t>
      </w:r>
      <w:r w:rsidR="008B588B" w:rsidRPr="00BD70AA">
        <w:rPr>
          <w:rFonts w:cs="Times New Roman"/>
        </w:rPr>
        <w:t xml:space="preserve">a place, a forum for all of us to </w:t>
      </w:r>
      <w:r w:rsidR="00CC49C6" w:rsidRPr="00BD70AA">
        <w:rPr>
          <w:rFonts w:cs="Times New Roman"/>
        </w:rPr>
        <w:t>develop</w:t>
      </w:r>
      <w:r w:rsidR="008B588B" w:rsidRPr="00BD70AA">
        <w:rPr>
          <w:rFonts w:cs="Times New Roman"/>
        </w:rPr>
        <w:t xml:space="preserve"> and </w:t>
      </w:r>
      <w:r w:rsidR="00CC49C6" w:rsidRPr="00BD70AA">
        <w:rPr>
          <w:rFonts w:cs="Times New Roman"/>
        </w:rPr>
        <w:t>grow</w:t>
      </w:r>
      <w:r w:rsidR="008B588B" w:rsidRPr="00BD70AA">
        <w:rPr>
          <w:rFonts w:cs="Times New Roman"/>
        </w:rPr>
        <w:t xml:space="preserve"> in our professional </w:t>
      </w:r>
      <w:r w:rsidR="00CC49C6" w:rsidRPr="00BD70AA">
        <w:rPr>
          <w:rFonts w:cs="Times New Roman"/>
        </w:rPr>
        <w:t>identity</w:t>
      </w:r>
      <w:r w:rsidR="008B588B" w:rsidRPr="00BD70AA">
        <w:rPr>
          <w:rFonts w:cs="Times New Roman"/>
        </w:rPr>
        <w:t xml:space="preserve">. Of course, that process begins when we recognize we are attracted to a helping profession, and we do the research and </w:t>
      </w:r>
      <w:r w:rsidR="00F234D6" w:rsidRPr="00BD70AA">
        <w:rPr>
          <w:rFonts w:cs="Times New Roman"/>
        </w:rPr>
        <w:t>study to pursue this goal. D</w:t>
      </w:r>
      <w:r w:rsidR="008B588B" w:rsidRPr="00BD70AA">
        <w:rPr>
          <w:rFonts w:cs="Times New Roman"/>
        </w:rPr>
        <w:t xml:space="preserve">uring our studies, we begin to learn </w:t>
      </w:r>
      <w:r w:rsidR="00CC49C6" w:rsidRPr="00BD70AA">
        <w:rPr>
          <w:rFonts w:cs="Times New Roman"/>
        </w:rPr>
        <w:t>the</w:t>
      </w:r>
      <w:r w:rsidR="008B588B" w:rsidRPr="00BD70AA">
        <w:rPr>
          <w:rFonts w:cs="Times New Roman"/>
        </w:rPr>
        <w:t xml:space="preserve"> foundations of the profession and share </w:t>
      </w:r>
      <w:r w:rsidRPr="00BD70AA">
        <w:rPr>
          <w:rFonts w:cs="Times New Roman"/>
        </w:rPr>
        <w:t>i</w:t>
      </w:r>
      <w:r w:rsidR="008B588B" w:rsidRPr="00BD70AA">
        <w:rPr>
          <w:rFonts w:cs="Times New Roman"/>
        </w:rPr>
        <w:t xml:space="preserve">n the mentorship </w:t>
      </w:r>
      <w:r w:rsidR="00CC49C6" w:rsidRPr="00BD70AA">
        <w:rPr>
          <w:rFonts w:cs="Times New Roman"/>
        </w:rPr>
        <w:t>provided</w:t>
      </w:r>
      <w:r w:rsidR="008B588B" w:rsidRPr="00BD70AA">
        <w:rPr>
          <w:rFonts w:cs="Times New Roman"/>
        </w:rPr>
        <w:t xml:space="preserve"> by counsellor educators and others who share in our education and practice. But </w:t>
      </w:r>
      <w:r w:rsidR="00F234D6" w:rsidRPr="00BD70AA">
        <w:rPr>
          <w:rFonts w:cs="Times New Roman"/>
        </w:rPr>
        <w:t xml:space="preserve">it is </w:t>
      </w:r>
      <w:r w:rsidR="00CC49C6" w:rsidRPr="00BD70AA">
        <w:rPr>
          <w:rFonts w:cs="Times New Roman"/>
        </w:rPr>
        <w:t>when</w:t>
      </w:r>
      <w:r w:rsidR="008B588B" w:rsidRPr="00BD70AA">
        <w:rPr>
          <w:rFonts w:cs="Times New Roman"/>
        </w:rPr>
        <w:t xml:space="preserve"> we graduate and seek work that we need continued time to be </w:t>
      </w:r>
      <w:r w:rsidR="00CC49C6" w:rsidRPr="00BD70AA">
        <w:rPr>
          <w:rFonts w:cs="Times New Roman"/>
        </w:rPr>
        <w:t>supported</w:t>
      </w:r>
      <w:r w:rsidRPr="00BD70AA">
        <w:rPr>
          <w:rFonts w:cs="Times New Roman"/>
        </w:rPr>
        <w:t xml:space="preserve"> </w:t>
      </w:r>
      <w:r w:rsidR="008B588B" w:rsidRPr="00BD70AA">
        <w:rPr>
          <w:rFonts w:cs="Times New Roman"/>
        </w:rPr>
        <w:t xml:space="preserve">in developing a professional, authentic </w:t>
      </w:r>
      <w:r w:rsidR="00CC49C6" w:rsidRPr="00BD70AA">
        <w:rPr>
          <w:rFonts w:cs="Times New Roman"/>
        </w:rPr>
        <w:t>identity</w:t>
      </w:r>
      <w:r w:rsidR="008B588B" w:rsidRPr="00BD70AA">
        <w:rPr>
          <w:rFonts w:cs="Times New Roman"/>
        </w:rPr>
        <w:t xml:space="preserve">. </w:t>
      </w:r>
      <w:r w:rsidR="009B62B7" w:rsidRPr="00BD70AA">
        <w:rPr>
          <w:rFonts w:cs="Times New Roman"/>
        </w:rPr>
        <w:t>As we know, b</w:t>
      </w:r>
      <w:r w:rsidR="008B588B" w:rsidRPr="00BD70AA">
        <w:rPr>
          <w:rFonts w:cs="Times New Roman"/>
        </w:rPr>
        <w:t xml:space="preserve">ecoming a counsellor or </w:t>
      </w:r>
      <w:r w:rsidR="00CC49C6" w:rsidRPr="00BD70AA">
        <w:rPr>
          <w:rFonts w:cs="Times New Roman"/>
        </w:rPr>
        <w:t>psychotherapist</w:t>
      </w:r>
      <w:r w:rsidR="008B588B" w:rsidRPr="00BD70AA">
        <w:rPr>
          <w:rFonts w:cs="Times New Roman"/>
        </w:rPr>
        <w:t xml:space="preserve"> is not something achieved on the day of graduation, on the day of hire, </w:t>
      </w:r>
      <w:r w:rsidR="00F234D6" w:rsidRPr="00BD70AA">
        <w:rPr>
          <w:rFonts w:cs="Times New Roman"/>
        </w:rPr>
        <w:t xml:space="preserve">or </w:t>
      </w:r>
      <w:r w:rsidR="008B588B" w:rsidRPr="00BD70AA">
        <w:rPr>
          <w:rFonts w:cs="Times New Roman"/>
        </w:rPr>
        <w:t>the day of certification or membership or of licensure. It is similar to many professions and l</w:t>
      </w:r>
      <w:r w:rsidR="00F234D6" w:rsidRPr="00BD70AA">
        <w:rPr>
          <w:rFonts w:cs="Times New Roman"/>
        </w:rPr>
        <w:t>ife partnerships we share,</w:t>
      </w:r>
      <w:r w:rsidR="008B588B" w:rsidRPr="00BD70AA">
        <w:rPr>
          <w:rFonts w:cs="Times New Roman"/>
        </w:rPr>
        <w:t xml:space="preserve"> it is true and real</w:t>
      </w:r>
      <w:r w:rsidR="009B62B7" w:rsidRPr="00BD70AA">
        <w:rPr>
          <w:rFonts w:cs="Times New Roman"/>
        </w:rPr>
        <w:t xml:space="preserve"> at the beginning</w:t>
      </w:r>
      <w:r w:rsidR="008B588B" w:rsidRPr="00BD70AA">
        <w:rPr>
          <w:rFonts w:cs="Times New Roman"/>
        </w:rPr>
        <w:t xml:space="preserve"> but it is also a lifelong journey of growth. </w:t>
      </w:r>
    </w:p>
    <w:p w14:paraId="2F09A810" w14:textId="77777777" w:rsidR="00AA1FAB" w:rsidRPr="00BD70AA" w:rsidRDefault="00AA1FAB" w:rsidP="008B588B">
      <w:pPr>
        <w:autoSpaceDE w:val="0"/>
        <w:autoSpaceDN w:val="0"/>
        <w:adjustRightInd w:val="0"/>
        <w:spacing w:line="240" w:lineRule="auto"/>
        <w:rPr>
          <w:rFonts w:cs="Times New Roman"/>
        </w:rPr>
      </w:pPr>
    </w:p>
    <w:p w14:paraId="20813260" w14:textId="619A8347" w:rsidR="00BC64B0" w:rsidRPr="00BD70AA" w:rsidRDefault="00E74705" w:rsidP="008B588B">
      <w:pPr>
        <w:autoSpaceDE w:val="0"/>
        <w:autoSpaceDN w:val="0"/>
        <w:adjustRightInd w:val="0"/>
        <w:spacing w:line="240" w:lineRule="auto"/>
        <w:rPr>
          <w:rFonts w:cs="Times New Roman"/>
        </w:rPr>
      </w:pPr>
      <w:r w:rsidRPr="00BD70AA">
        <w:rPr>
          <w:rFonts w:cs="Times New Roman"/>
        </w:rPr>
        <w:t xml:space="preserve">In our most recent issue of the </w:t>
      </w:r>
      <w:r w:rsidR="00CC49C6" w:rsidRPr="00BD70AA">
        <w:rPr>
          <w:rFonts w:cs="Times New Roman"/>
        </w:rPr>
        <w:t>Canadian</w:t>
      </w:r>
      <w:r w:rsidRPr="00BD70AA">
        <w:rPr>
          <w:rFonts w:cs="Times New Roman"/>
        </w:rPr>
        <w:t xml:space="preserve"> Journal of Counselling and </w:t>
      </w:r>
      <w:r w:rsidR="00CC49C6" w:rsidRPr="00BD70AA">
        <w:rPr>
          <w:rFonts w:cs="Times New Roman"/>
        </w:rPr>
        <w:t>Psychotherapy</w:t>
      </w:r>
      <w:r w:rsidRPr="00BD70AA">
        <w:rPr>
          <w:rFonts w:cs="Times New Roman"/>
        </w:rPr>
        <w:t xml:space="preserve">, Kate Gignac and Nicola Gazolla’s article, </w:t>
      </w:r>
      <w:r w:rsidRPr="00BD70AA">
        <w:rPr>
          <w:rFonts w:cs="Times New Roman"/>
          <w:i/>
        </w:rPr>
        <w:t xml:space="preserve">Embracing Counsellor Professional Identity Work: Experiential Accounts of Transformation and Transition </w:t>
      </w:r>
      <w:r w:rsidRPr="00BD70AA">
        <w:rPr>
          <w:rFonts w:cs="Times New Roman"/>
        </w:rPr>
        <w:t xml:space="preserve">discusses some of the themes and sub-themes of </w:t>
      </w:r>
      <w:r w:rsidR="00164533" w:rsidRPr="00BD70AA">
        <w:rPr>
          <w:rFonts w:cs="Times New Roman"/>
        </w:rPr>
        <w:t xml:space="preserve">counsellors and psychotherapists in forming a </w:t>
      </w:r>
      <w:r w:rsidR="00CC49C6" w:rsidRPr="00BD70AA">
        <w:rPr>
          <w:rFonts w:cs="Times New Roman"/>
        </w:rPr>
        <w:t>professional</w:t>
      </w:r>
      <w:r w:rsidR="00164533" w:rsidRPr="00BD70AA">
        <w:rPr>
          <w:rFonts w:cs="Times New Roman"/>
        </w:rPr>
        <w:t xml:space="preserve"> </w:t>
      </w:r>
      <w:r w:rsidR="00CC49C6" w:rsidRPr="00BD70AA">
        <w:rPr>
          <w:rFonts w:cs="Times New Roman"/>
        </w:rPr>
        <w:t>identity</w:t>
      </w:r>
      <w:r w:rsidR="00F234D6" w:rsidRPr="00BD70AA">
        <w:rPr>
          <w:rFonts w:cs="Times New Roman"/>
        </w:rPr>
        <w:t>. L</w:t>
      </w:r>
      <w:r w:rsidR="00164533" w:rsidRPr="00BD70AA">
        <w:rPr>
          <w:rFonts w:cs="Times New Roman"/>
        </w:rPr>
        <w:t xml:space="preserve">ike all our articles </w:t>
      </w:r>
      <w:r w:rsidR="009B62B7" w:rsidRPr="00BD70AA">
        <w:rPr>
          <w:rFonts w:cs="Times New Roman"/>
        </w:rPr>
        <w:t xml:space="preserve">in </w:t>
      </w:r>
      <w:r w:rsidR="00CC49C6" w:rsidRPr="00BD70AA">
        <w:rPr>
          <w:rFonts w:cs="Times New Roman"/>
        </w:rPr>
        <w:t>our</w:t>
      </w:r>
      <w:r w:rsidR="00164533" w:rsidRPr="00BD70AA">
        <w:rPr>
          <w:rFonts w:cs="Times New Roman"/>
        </w:rPr>
        <w:t xml:space="preserve"> Journal, </w:t>
      </w:r>
      <w:r w:rsidR="00F234D6" w:rsidRPr="00BD70AA">
        <w:rPr>
          <w:rFonts w:cs="Times New Roman"/>
        </w:rPr>
        <w:t xml:space="preserve">it is </w:t>
      </w:r>
      <w:r w:rsidR="00164533" w:rsidRPr="00BD70AA">
        <w:rPr>
          <w:rFonts w:cs="Times New Roman"/>
        </w:rPr>
        <w:t xml:space="preserve">an excellent read and I encourage you to </w:t>
      </w:r>
      <w:r w:rsidR="00CC49C6" w:rsidRPr="00BD70AA">
        <w:rPr>
          <w:rFonts w:cs="Times New Roman"/>
        </w:rPr>
        <w:t>read</w:t>
      </w:r>
      <w:r w:rsidR="00164533" w:rsidRPr="00BD70AA">
        <w:rPr>
          <w:rFonts w:cs="Times New Roman"/>
        </w:rPr>
        <w:t xml:space="preserve"> the a</w:t>
      </w:r>
      <w:r w:rsidR="00CC49C6" w:rsidRPr="00BD70AA">
        <w:rPr>
          <w:rFonts w:cs="Times New Roman"/>
        </w:rPr>
        <w:t>rticle. (</w:t>
      </w:r>
      <w:r w:rsidR="00CC49C6" w:rsidRPr="00BD70AA">
        <w:rPr>
          <w:rFonts w:cs="Times New Roman"/>
          <w:color w:val="222222"/>
        </w:rPr>
        <w:t>When accessing the journal website, your username is your full name without spaces or capitals. Your password is your last name followed by your member number without spaces or capitals</w:t>
      </w:r>
      <w:r w:rsidR="002E3E55" w:rsidRPr="00BD70AA">
        <w:rPr>
          <w:rFonts w:cs="Times New Roman"/>
          <w:color w:val="222222"/>
        </w:rPr>
        <w:t>.</w:t>
      </w:r>
      <w:r w:rsidR="002E3E55" w:rsidRPr="00BD70AA">
        <w:rPr>
          <w:rFonts w:cs="Times New Roman"/>
        </w:rPr>
        <w:t>)</w:t>
      </w:r>
      <w:r w:rsidR="00164533" w:rsidRPr="00BD70AA">
        <w:rPr>
          <w:rFonts w:cs="Times New Roman"/>
        </w:rPr>
        <w:t xml:space="preserve">  </w:t>
      </w:r>
    </w:p>
    <w:p w14:paraId="32AA2047" w14:textId="77777777" w:rsidR="00CC49C6" w:rsidRPr="00BD70AA" w:rsidRDefault="00CC49C6" w:rsidP="008B588B">
      <w:pPr>
        <w:autoSpaceDE w:val="0"/>
        <w:autoSpaceDN w:val="0"/>
        <w:adjustRightInd w:val="0"/>
        <w:spacing w:line="240" w:lineRule="auto"/>
        <w:rPr>
          <w:rFonts w:cs="Times New Roman"/>
        </w:rPr>
      </w:pPr>
    </w:p>
    <w:p w14:paraId="43A5123E" w14:textId="5F9B17B3" w:rsidR="00164533" w:rsidRPr="00BD70AA" w:rsidRDefault="00E74705" w:rsidP="008B588B">
      <w:pPr>
        <w:autoSpaceDE w:val="0"/>
        <w:autoSpaceDN w:val="0"/>
        <w:adjustRightInd w:val="0"/>
        <w:spacing w:line="240" w:lineRule="auto"/>
        <w:rPr>
          <w:rFonts w:cs="Times New Roman"/>
        </w:rPr>
      </w:pPr>
      <w:r w:rsidRPr="00BD70AA">
        <w:rPr>
          <w:rFonts w:cs="Times New Roman"/>
        </w:rPr>
        <w:t>At the end of the article, they encourage CCPA to continue to play an act</w:t>
      </w:r>
      <w:r w:rsidR="009B62B7" w:rsidRPr="00BD70AA">
        <w:rPr>
          <w:rFonts w:cs="Times New Roman"/>
        </w:rPr>
        <w:t>ive role</w:t>
      </w:r>
      <w:r w:rsidRPr="00BD70AA">
        <w:rPr>
          <w:rFonts w:cs="Times New Roman"/>
        </w:rPr>
        <w:t xml:space="preserve"> in promoting and upholding Canad</w:t>
      </w:r>
      <w:r w:rsidR="009B62B7" w:rsidRPr="00BD70AA">
        <w:rPr>
          <w:rFonts w:cs="Times New Roman"/>
        </w:rPr>
        <w:t>ian counsellor identity</w:t>
      </w:r>
      <w:r w:rsidR="00195A89" w:rsidRPr="00BD70AA">
        <w:rPr>
          <w:rFonts w:cs="Times New Roman"/>
        </w:rPr>
        <w:t>,</w:t>
      </w:r>
      <w:r w:rsidR="009B62B7" w:rsidRPr="00BD70AA">
        <w:rPr>
          <w:rFonts w:cs="Times New Roman"/>
        </w:rPr>
        <w:t xml:space="preserve"> and also continue</w:t>
      </w:r>
      <w:r w:rsidRPr="00BD70AA">
        <w:rPr>
          <w:rFonts w:cs="Times New Roman"/>
        </w:rPr>
        <w:t xml:space="preserve"> t</w:t>
      </w:r>
      <w:r w:rsidR="009B62B7" w:rsidRPr="00BD70AA">
        <w:rPr>
          <w:rFonts w:cs="Times New Roman"/>
        </w:rPr>
        <w:t>o play a strong national role</w:t>
      </w:r>
      <w:r w:rsidRPr="00BD70AA">
        <w:rPr>
          <w:rFonts w:cs="Times New Roman"/>
        </w:rPr>
        <w:t xml:space="preserve"> as a </w:t>
      </w:r>
      <w:r w:rsidR="00CC49C6" w:rsidRPr="00BD70AA">
        <w:rPr>
          <w:rFonts w:cs="Times New Roman"/>
        </w:rPr>
        <w:t>unifying</w:t>
      </w:r>
      <w:r w:rsidRPr="00BD70AA">
        <w:rPr>
          <w:rFonts w:cs="Times New Roman"/>
        </w:rPr>
        <w:t xml:space="preserve"> and instrumental voice in the country</w:t>
      </w:r>
      <w:r w:rsidR="00195A89" w:rsidRPr="00BD70AA">
        <w:rPr>
          <w:rFonts w:cs="Times New Roman"/>
        </w:rPr>
        <w:t>,</w:t>
      </w:r>
      <w:r w:rsidRPr="00BD70AA">
        <w:rPr>
          <w:rFonts w:cs="Times New Roman"/>
        </w:rPr>
        <w:t xml:space="preserve"> particularly during the period of regulatory growth across the country. </w:t>
      </w:r>
    </w:p>
    <w:p w14:paraId="25688BB1" w14:textId="77777777" w:rsidR="009B62B7" w:rsidRPr="00BD70AA" w:rsidRDefault="009B62B7" w:rsidP="008B588B">
      <w:pPr>
        <w:autoSpaceDE w:val="0"/>
        <w:autoSpaceDN w:val="0"/>
        <w:adjustRightInd w:val="0"/>
        <w:spacing w:line="240" w:lineRule="auto"/>
        <w:rPr>
          <w:rFonts w:cs="Times New Roman"/>
        </w:rPr>
      </w:pPr>
    </w:p>
    <w:p w14:paraId="36C3C0F2" w14:textId="59FA3FDC" w:rsidR="009B62B7" w:rsidRPr="00BD70AA" w:rsidRDefault="00E74705" w:rsidP="008B588B">
      <w:pPr>
        <w:autoSpaceDE w:val="0"/>
        <w:autoSpaceDN w:val="0"/>
        <w:adjustRightInd w:val="0"/>
        <w:spacing w:line="240" w:lineRule="auto"/>
        <w:rPr>
          <w:rFonts w:cs="Times New Roman"/>
        </w:rPr>
      </w:pPr>
      <w:r w:rsidRPr="00BD70AA">
        <w:rPr>
          <w:rFonts w:cs="Times New Roman"/>
        </w:rPr>
        <w:t xml:space="preserve">The article identifies the need </w:t>
      </w:r>
      <w:r w:rsidR="00F234D6" w:rsidRPr="00BD70AA">
        <w:rPr>
          <w:rFonts w:cs="Times New Roman"/>
        </w:rPr>
        <w:t xml:space="preserve">of </w:t>
      </w:r>
      <w:r w:rsidRPr="00BD70AA">
        <w:rPr>
          <w:rFonts w:cs="Times New Roman"/>
        </w:rPr>
        <w:t xml:space="preserve">counsellors and </w:t>
      </w:r>
      <w:r w:rsidR="002728AC" w:rsidRPr="00BD70AA">
        <w:rPr>
          <w:rFonts w:cs="Times New Roman"/>
        </w:rPr>
        <w:t>psychotherapists</w:t>
      </w:r>
      <w:r w:rsidRPr="00BD70AA">
        <w:rPr>
          <w:rFonts w:cs="Times New Roman"/>
        </w:rPr>
        <w:t xml:space="preserve"> to develop a professional </w:t>
      </w:r>
      <w:r w:rsidR="002728AC" w:rsidRPr="00BD70AA">
        <w:rPr>
          <w:rFonts w:cs="Times New Roman"/>
        </w:rPr>
        <w:t>ideality</w:t>
      </w:r>
      <w:r w:rsidR="00F234D6" w:rsidRPr="00BD70AA">
        <w:rPr>
          <w:rFonts w:cs="Times New Roman"/>
        </w:rPr>
        <w:t>,</w:t>
      </w:r>
      <w:r w:rsidRPr="00BD70AA">
        <w:rPr>
          <w:rFonts w:cs="Times New Roman"/>
        </w:rPr>
        <w:t xml:space="preserve"> and also recognizes that </w:t>
      </w:r>
      <w:r w:rsidR="00F234D6" w:rsidRPr="00BD70AA">
        <w:rPr>
          <w:rFonts w:cs="Times New Roman"/>
        </w:rPr>
        <w:t>key role</w:t>
      </w:r>
      <w:r w:rsidRPr="00BD70AA">
        <w:rPr>
          <w:rFonts w:cs="Times New Roman"/>
        </w:rPr>
        <w:t xml:space="preserve"> our Association plays in this part of our professional lives. </w:t>
      </w:r>
    </w:p>
    <w:p w14:paraId="0ECDCDDF" w14:textId="77777777" w:rsidR="009B62B7" w:rsidRPr="00BD70AA" w:rsidRDefault="009B62B7" w:rsidP="008B588B">
      <w:pPr>
        <w:autoSpaceDE w:val="0"/>
        <w:autoSpaceDN w:val="0"/>
        <w:adjustRightInd w:val="0"/>
        <w:spacing w:line="240" w:lineRule="auto"/>
        <w:rPr>
          <w:rFonts w:cs="Times New Roman"/>
        </w:rPr>
      </w:pPr>
    </w:p>
    <w:p w14:paraId="085FA235" w14:textId="6D295D67" w:rsidR="009B62B7" w:rsidRPr="00BD70AA" w:rsidRDefault="00E74705" w:rsidP="008B588B">
      <w:pPr>
        <w:autoSpaceDE w:val="0"/>
        <w:autoSpaceDN w:val="0"/>
        <w:adjustRightInd w:val="0"/>
        <w:spacing w:line="240" w:lineRule="auto"/>
        <w:rPr>
          <w:rFonts w:cs="Times New Roman"/>
        </w:rPr>
      </w:pPr>
      <w:r w:rsidRPr="00BD70AA">
        <w:rPr>
          <w:rFonts w:cs="Times New Roman"/>
        </w:rPr>
        <w:t>My own belief is that you cannot be a counsellor/psychotherapist in isolation and you can't come to understand your profession unless you are professionally connected in a way that includes the recognition that this profession need</w:t>
      </w:r>
      <w:r w:rsidR="004F6159" w:rsidRPr="00BD70AA">
        <w:rPr>
          <w:rFonts w:cs="Times New Roman"/>
        </w:rPr>
        <w:t>s to be promoted, understood</w:t>
      </w:r>
      <w:r w:rsidRPr="00BD70AA">
        <w:rPr>
          <w:rFonts w:cs="Times New Roman"/>
        </w:rPr>
        <w:t xml:space="preserve"> and valued if it </w:t>
      </w:r>
      <w:r w:rsidR="004F6159" w:rsidRPr="00BD70AA">
        <w:rPr>
          <w:rFonts w:cs="Times New Roman"/>
        </w:rPr>
        <w:t>is to hold</w:t>
      </w:r>
      <w:r w:rsidRPr="00BD70AA">
        <w:rPr>
          <w:rFonts w:cs="Times New Roman"/>
        </w:rPr>
        <w:t xml:space="preserve"> a rightful place in our society. </w:t>
      </w:r>
    </w:p>
    <w:p w14:paraId="195EE99B" w14:textId="77777777" w:rsidR="00E74705" w:rsidRPr="00BD70AA" w:rsidRDefault="00E74705" w:rsidP="008B588B">
      <w:pPr>
        <w:autoSpaceDE w:val="0"/>
        <w:autoSpaceDN w:val="0"/>
        <w:adjustRightInd w:val="0"/>
        <w:spacing w:line="240" w:lineRule="auto"/>
        <w:rPr>
          <w:rFonts w:cs="Times New Roman"/>
        </w:rPr>
      </w:pPr>
    </w:p>
    <w:p w14:paraId="11303C11" w14:textId="484A5CF0" w:rsidR="00E74705" w:rsidRPr="00BD70AA" w:rsidRDefault="00E74705" w:rsidP="008B588B">
      <w:pPr>
        <w:autoSpaceDE w:val="0"/>
        <w:autoSpaceDN w:val="0"/>
        <w:adjustRightInd w:val="0"/>
        <w:spacing w:line="240" w:lineRule="auto"/>
        <w:rPr>
          <w:rFonts w:cs="Times New Roman"/>
        </w:rPr>
      </w:pPr>
      <w:r w:rsidRPr="00BD70AA">
        <w:rPr>
          <w:rFonts w:cs="Times New Roman"/>
        </w:rPr>
        <w:t>When I look back again at how proud I am to be a counsellor/psychotherapi</w:t>
      </w:r>
      <w:r w:rsidR="00F234D6" w:rsidRPr="00BD70AA">
        <w:rPr>
          <w:rFonts w:cs="Times New Roman"/>
        </w:rPr>
        <w:t>st and the work we do, I know</w:t>
      </w:r>
      <w:r w:rsidRPr="00BD70AA">
        <w:rPr>
          <w:rFonts w:cs="Times New Roman"/>
        </w:rPr>
        <w:t xml:space="preserve"> that recognition is really a call to join with others in sending th</w:t>
      </w:r>
      <w:r w:rsidR="00F234D6" w:rsidRPr="00BD70AA">
        <w:rPr>
          <w:rFonts w:cs="Times New Roman"/>
        </w:rPr>
        <w:t>at message about our profession.</w:t>
      </w:r>
    </w:p>
    <w:p w14:paraId="0C51ED63" w14:textId="77777777" w:rsidR="00164533" w:rsidRPr="00BD70AA" w:rsidRDefault="00164533" w:rsidP="008B588B">
      <w:pPr>
        <w:autoSpaceDE w:val="0"/>
        <w:autoSpaceDN w:val="0"/>
        <w:adjustRightInd w:val="0"/>
        <w:spacing w:line="240" w:lineRule="auto"/>
        <w:rPr>
          <w:rFonts w:cs="Times New Roman"/>
        </w:rPr>
      </w:pPr>
    </w:p>
    <w:p w14:paraId="3E0CA60A" w14:textId="66F12609" w:rsidR="00164533" w:rsidRPr="00BD70AA" w:rsidRDefault="00E74705" w:rsidP="008B588B">
      <w:pPr>
        <w:autoSpaceDE w:val="0"/>
        <w:autoSpaceDN w:val="0"/>
        <w:adjustRightInd w:val="0"/>
        <w:spacing w:line="240" w:lineRule="auto"/>
        <w:rPr>
          <w:rFonts w:cs="Times New Roman"/>
        </w:rPr>
      </w:pPr>
      <w:r w:rsidRPr="00BD70AA">
        <w:rPr>
          <w:rFonts w:cs="Times New Roman"/>
        </w:rPr>
        <w:t>I invite you to connect with CCPA in the way tha</w:t>
      </w:r>
      <w:r w:rsidR="002728AC" w:rsidRPr="00BD70AA">
        <w:rPr>
          <w:rFonts w:cs="Times New Roman"/>
        </w:rPr>
        <w:t>t works best for you but more than that</w:t>
      </w:r>
      <w:r w:rsidRPr="00BD70AA">
        <w:rPr>
          <w:rFonts w:cs="Times New Roman"/>
        </w:rPr>
        <w:t xml:space="preserve"> I invite you to take the risk of becoming more </w:t>
      </w:r>
      <w:r w:rsidR="00CC49C6" w:rsidRPr="00BD70AA">
        <w:rPr>
          <w:rFonts w:cs="Times New Roman"/>
        </w:rPr>
        <w:t>involved</w:t>
      </w:r>
      <w:r w:rsidR="002728AC" w:rsidRPr="00BD70AA">
        <w:rPr>
          <w:rFonts w:cs="Times New Roman"/>
        </w:rPr>
        <w:t xml:space="preserve"> in</w:t>
      </w:r>
      <w:r w:rsidRPr="00BD70AA">
        <w:rPr>
          <w:rFonts w:cs="Times New Roman"/>
        </w:rPr>
        <w:t xml:space="preserve"> your own professional growth and </w:t>
      </w:r>
      <w:r w:rsidR="00CC49C6" w:rsidRPr="00BD70AA">
        <w:rPr>
          <w:rFonts w:cs="Times New Roman"/>
        </w:rPr>
        <w:t>identity</w:t>
      </w:r>
      <w:r w:rsidR="002728AC" w:rsidRPr="00BD70AA">
        <w:rPr>
          <w:rFonts w:cs="Times New Roman"/>
        </w:rPr>
        <w:t xml:space="preserve"> in our Association by</w:t>
      </w:r>
      <w:r w:rsidRPr="00BD70AA">
        <w:rPr>
          <w:rFonts w:cs="Times New Roman"/>
        </w:rPr>
        <w:t xml:space="preserve"> support</w:t>
      </w:r>
      <w:r w:rsidR="002728AC" w:rsidRPr="00BD70AA">
        <w:rPr>
          <w:rFonts w:cs="Times New Roman"/>
        </w:rPr>
        <w:t>ing</w:t>
      </w:r>
      <w:r w:rsidRPr="00BD70AA">
        <w:rPr>
          <w:rFonts w:cs="Times New Roman"/>
        </w:rPr>
        <w:t xml:space="preserve"> the professional growth of your </w:t>
      </w:r>
      <w:r w:rsidR="00CC49C6" w:rsidRPr="00BD70AA">
        <w:rPr>
          <w:rFonts w:cs="Times New Roman"/>
        </w:rPr>
        <w:t>colleagues</w:t>
      </w:r>
      <w:r w:rsidRPr="00BD70AA">
        <w:rPr>
          <w:rFonts w:cs="Times New Roman"/>
        </w:rPr>
        <w:t xml:space="preserve"> know</w:t>
      </w:r>
      <w:r w:rsidR="004F6159" w:rsidRPr="00BD70AA">
        <w:rPr>
          <w:rFonts w:cs="Times New Roman"/>
        </w:rPr>
        <w:t>n</w:t>
      </w:r>
      <w:r w:rsidRPr="00BD70AA">
        <w:rPr>
          <w:rFonts w:cs="Times New Roman"/>
        </w:rPr>
        <w:t xml:space="preserve"> and yet to be known. </w:t>
      </w:r>
    </w:p>
    <w:p w14:paraId="064A9485" w14:textId="77777777" w:rsidR="006F325E" w:rsidRPr="00BD70AA" w:rsidRDefault="006F325E" w:rsidP="008B588B">
      <w:pPr>
        <w:autoSpaceDE w:val="0"/>
        <w:autoSpaceDN w:val="0"/>
        <w:adjustRightInd w:val="0"/>
        <w:spacing w:line="240" w:lineRule="auto"/>
        <w:rPr>
          <w:rFonts w:cs="Times New Roman"/>
        </w:rPr>
      </w:pPr>
    </w:p>
    <w:p w14:paraId="76305F58" w14:textId="08A7405F" w:rsidR="006F325E" w:rsidRPr="00BD70AA" w:rsidRDefault="00E74705" w:rsidP="008B588B">
      <w:pPr>
        <w:autoSpaceDE w:val="0"/>
        <w:autoSpaceDN w:val="0"/>
        <w:adjustRightInd w:val="0"/>
        <w:spacing w:line="240" w:lineRule="auto"/>
        <w:rPr>
          <w:rFonts w:cs="Times New Roman"/>
        </w:rPr>
      </w:pPr>
      <w:r w:rsidRPr="00BD70AA">
        <w:rPr>
          <w:rFonts w:cs="Times New Roman"/>
        </w:rPr>
        <w:t xml:space="preserve">We all know that </w:t>
      </w:r>
      <w:r w:rsidR="00CC49C6" w:rsidRPr="00BD70AA">
        <w:rPr>
          <w:rFonts w:cs="Times New Roman"/>
        </w:rPr>
        <w:t>the</w:t>
      </w:r>
      <w:r w:rsidRPr="00BD70AA">
        <w:rPr>
          <w:rFonts w:cs="Times New Roman"/>
        </w:rPr>
        <w:t xml:space="preserve"> work we do is serious. My own belief</w:t>
      </w:r>
      <w:r w:rsidR="002728AC" w:rsidRPr="00BD70AA">
        <w:rPr>
          <w:rFonts w:cs="Times New Roman"/>
        </w:rPr>
        <w:t xml:space="preserve"> is that the work we do in our A</w:t>
      </w:r>
      <w:r w:rsidRPr="00BD70AA">
        <w:rPr>
          <w:rFonts w:cs="Times New Roman"/>
        </w:rPr>
        <w:t>s</w:t>
      </w:r>
      <w:r w:rsidR="004F6159" w:rsidRPr="00BD70AA">
        <w:rPr>
          <w:rFonts w:cs="Times New Roman"/>
        </w:rPr>
        <w:t xml:space="preserve">sociation </w:t>
      </w:r>
      <w:r w:rsidR="002E3E55" w:rsidRPr="00BD70AA">
        <w:rPr>
          <w:rFonts w:cs="Times New Roman"/>
        </w:rPr>
        <w:t>is just</w:t>
      </w:r>
      <w:r w:rsidRPr="00BD70AA">
        <w:rPr>
          <w:rFonts w:cs="Times New Roman"/>
        </w:rPr>
        <w:t xml:space="preserve"> as serious. </w:t>
      </w:r>
      <w:r w:rsidR="00CC49C6" w:rsidRPr="00BD70AA">
        <w:rPr>
          <w:rFonts w:cs="Times New Roman"/>
        </w:rPr>
        <w:t>Participating</w:t>
      </w:r>
      <w:r w:rsidRPr="00BD70AA">
        <w:rPr>
          <w:rFonts w:cs="Times New Roman"/>
        </w:rPr>
        <w:t xml:space="preserve"> and standing up for what we know to be true about our profession and the values it espouses is </w:t>
      </w:r>
      <w:r w:rsidR="00CC49C6" w:rsidRPr="00BD70AA">
        <w:rPr>
          <w:rFonts w:cs="Times New Roman"/>
        </w:rPr>
        <w:t>critically</w:t>
      </w:r>
      <w:r w:rsidRPr="00BD70AA">
        <w:rPr>
          <w:rFonts w:cs="Times New Roman"/>
        </w:rPr>
        <w:t xml:space="preserve"> important.</w:t>
      </w:r>
    </w:p>
    <w:p w14:paraId="4353DF21" w14:textId="77777777" w:rsidR="006F325E" w:rsidRPr="00BD70AA" w:rsidRDefault="006F325E" w:rsidP="008B588B">
      <w:pPr>
        <w:autoSpaceDE w:val="0"/>
        <w:autoSpaceDN w:val="0"/>
        <w:adjustRightInd w:val="0"/>
        <w:spacing w:line="240" w:lineRule="auto"/>
        <w:rPr>
          <w:rFonts w:cs="Times New Roman"/>
        </w:rPr>
      </w:pPr>
    </w:p>
    <w:p w14:paraId="536BF8EE" w14:textId="77777777" w:rsidR="00BD70AA" w:rsidRDefault="00E74705" w:rsidP="008B588B">
      <w:pPr>
        <w:autoSpaceDE w:val="0"/>
        <w:autoSpaceDN w:val="0"/>
        <w:adjustRightInd w:val="0"/>
        <w:spacing w:line="240" w:lineRule="auto"/>
        <w:rPr>
          <w:rFonts w:cs="Times New Roman"/>
        </w:rPr>
      </w:pPr>
      <w:r w:rsidRPr="00BD70AA">
        <w:rPr>
          <w:rFonts w:cs="Times New Roman"/>
        </w:rPr>
        <w:t>Wishing you the best.</w:t>
      </w:r>
    </w:p>
    <w:p w14:paraId="61BBDE7A" w14:textId="7039A07F" w:rsidR="002728AC" w:rsidRDefault="00BD70AA" w:rsidP="008B588B">
      <w:pPr>
        <w:autoSpaceDE w:val="0"/>
        <w:autoSpaceDN w:val="0"/>
        <w:adjustRightInd w:val="0"/>
        <w:spacing w:line="240" w:lineRule="auto"/>
        <w:rPr>
          <w:rFonts w:cs="Times New Roman"/>
        </w:rPr>
      </w:pPr>
      <w:r w:rsidRPr="00BD70AA">
        <w:rPr>
          <w:rFonts w:cs="Times New Roman"/>
        </w:rPr>
        <w:br/>
      </w:r>
      <w:r w:rsidR="00E74705" w:rsidRPr="00BD70AA">
        <w:rPr>
          <w:rFonts w:cs="Times New Roman"/>
        </w:rPr>
        <w:t>Sincerely,</w:t>
      </w:r>
    </w:p>
    <w:p w14:paraId="6DCF1767" w14:textId="77777777" w:rsidR="00BD70AA" w:rsidRPr="00BD70AA" w:rsidRDefault="00BD70AA" w:rsidP="008B588B">
      <w:pPr>
        <w:autoSpaceDE w:val="0"/>
        <w:autoSpaceDN w:val="0"/>
        <w:adjustRightInd w:val="0"/>
        <w:spacing w:line="240" w:lineRule="auto"/>
        <w:rPr>
          <w:rFonts w:cs="Times New Roman"/>
        </w:rPr>
      </w:pPr>
    </w:p>
    <w:p w14:paraId="45225018" w14:textId="2D04A658" w:rsidR="00BD70AA" w:rsidRDefault="00E74705" w:rsidP="008B588B">
      <w:pPr>
        <w:autoSpaceDE w:val="0"/>
        <w:autoSpaceDN w:val="0"/>
        <w:adjustRightInd w:val="0"/>
        <w:spacing w:line="240" w:lineRule="auto"/>
        <w:rPr>
          <w:rFonts w:cs="Times New Roman"/>
        </w:rPr>
      </w:pPr>
      <w:r w:rsidRPr="00BD70AA">
        <w:rPr>
          <w:rFonts w:cs="Times New Roman"/>
        </w:rPr>
        <w:t>John</w:t>
      </w:r>
      <w:r w:rsidR="00BD70AA">
        <w:rPr>
          <w:rFonts w:cs="Times New Roman"/>
        </w:rPr>
        <w:t xml:space="preserve"> Driscoll</w:t>
      </w:r>
      <w:r w:rsidR="00BD70AA">
        <w:rPr>
          <w:rFonts w:cs="Times New Roman"/>
        </w:rPr>
        <w:br/>
        <w:t>President, CCPA</w:t>
      </w:r>
    </w:p>
    <w:p w14:paraId="266E588F" w14:textId="72483093" w:rsidR="00BD70AA" w:rsidRDefault="00BD70AA" w:rsidP="008B588B">
      <w:pPr>
        <w:autoSpaceDE w:val="0"/>
        <w:autoSpaceDN w:val="0"/>
        <w:adjustRightInd w:val="0"/>
        <w:spacing w:line="240" w:lineRule="auto"/>
        <w:rPr>
          <w:rFonts w:cs="Times New Roman"/>
        </w:rPr>
      </w:pPr>
    </w:p>
    <w:p w14:paraId="567C744F" w14:textId="7F86CCBE" w:rsidR="00BD70AA" w:rsidRDefault="00BD70AA" w:rsidP="008B588B">
      <w:pPr>
        <w:autoSpaceDE w:val="0"/>
        <w:autoSpaceDN w:val="0"/>
        <w:adjustRightInd w:val="0"/>
        <w:spacing w:line="240" w:lineRule="auto"/>
        <w:rPr>
          <w:rFonts w:cs="Times New Roman"/>
        </w:rPr>
      </w:pPr>
    </w:p>
    <w:p w14:paraId="71699140" w14:textId="79F64ABE" w:rsidR="00BD70AA" w:rsidRDefault="00BD70AA" w:rsidP="008B588B">
      <w:pPr>
        <w:autoSpaceDE w:val="0"/>
        <w:autoSpaceDN w:val="0"/>
        <w:adjustRightInd w:val="0"/>
        <w:spacing w:line="240" w:lineRule="auto"/>
        <w:rPr>
          <w:rFonts w:cs="Times New Roman"/>
        </w:rPr>
      </w:pPr>
    </w:p>
    <w:p w14:paraId="789E5D05" w14:textId="6E638EB6" w:rsidR="00BD70AA" w:rsidRDefault="00BD70AA" w:rsidP="008B588B">
      <w:pPr>
        <w:autoSpaceDE w:val="0"/>
        <w:autoSpaceDN w:val="0"/>
        <w:adjustRightInd w:val="0"/>
        <w:spacing w:line="240" w:lineRule="auto"/>
        <w:rPr>
          <w:rFonts w:cs="Times New Roman"/>
        </w:rPr>
      </w:pPr>
    </w:p>
    <w:p w14:paraId="7C66CCBB" w14:textId="0EC92270" w:rsidR="00BD70AA" w:rsidRDefault="00BD70AA" w:rsidP="008B588B">
      <w:pPr>
        <w:autoSpaceDE w:val="0"/>
        <w:autoSpaceDN w:val="0"/>
        <w:adjustRightInd w:val="0"/>
        <w:spacing w:line="240" w:lineRule="auto"/>
        <w:rPr>
          <w:rFonts w:cs="Times New Roman"/>
        </w:rPr>
      </w:pPr>
    </w:p>
    <w:p w14:paraId="553AE9F1" w14:textId="502DB8C9" w:rsidR="00BD70AA" w:rsidRDefault="00BD70AA" w:rsidP="008B588B">
      <w:pPr>
        <w:autoSpaceDE w:val="0"/>
        <w:autoSpaceDN w:val="0"/>
        <w:adjustRightInd w:val="0"/>
        <w:spacing w:line="240" w:lineRule="auto"/>
        <w:rPr>
          <w:rFonts w:cs="Times New Roman"/>
        </w:rPr>
      </w:pPr>
    </w:p>
    <w:p w14:paraId="0516E8FD" w14:textId="5AF4EFF3" w:rsidR="00BD70AA" w:rsidRDefault="00BD70AA" w:rsidP="008B588B">
      <w:pPr>
        <w:autoSpaceDE w:val="0"/>
        <w:autoSpaceDN w:val="0"/>
        <w:adjustRightInd w:val="0"/>
        <w:spacing w:line="240" w:lineRule="auto"/>
        <w:rPr>
          <w:rFonts w:cs="Times New Roman"/>
        </w:rPr>
      </w:pPr>
    </w:p>
    <w:p w14:paraId="01A62668" w14:textId="77777777" w:rsidR="00BD70AA" w:rsidRPr="00BD70AA" w:rsidRDefault="00BD70AA" w:rsidP="008B588B">
      <w:pPr>
        <w:autoSpaceDE w:val="0"/>
        <w:autoSpaceDN w:val="0"/>
        <w:adjustRightInd w:val="0"/>
        <w:spacing w:line="240" w:lineRule="auto"/>
        <w:rPr>
          <w:rFonts w:cs="Times New Roman"/>
        </w:rPr>
      </w:pPr>
    </w:p>
    <w:p w14:paraId="34AEB91E" w14:textId="77777777" w:rsidR="004B2FEA" w:rsidRDefault="004B2FEA">
      <w:pPr>
        <w:rPr>
          <w:rFonts w:ascii="Times New Roman" w:hAnsi="Times New Roman" w:cs="Times New Roman"/>
          <w:sz w:val="24"/>
          <w:szCs w:val="24"/>
        </w:rPr>
      </w:pPr>
    </w:p>
    <w:p w14:paraId="08FB3F63" w14:textId="77777777" w:rsidR="00F234D6" w:rsidRDefault="00F234D6">
      <w:pPr>
        <w:rPr>
          <w:rFonts w:ascii="Times New Roman" w:hAnsi="Times New Roman" w:cs="Times New Roman"/>
          <w:b/>
          <w:sz w:val="24"/>
          <w:szCs w:val="24"/>
          <w:u w:val="single"/>
        </w:rPr>
      </w:pPr>
    </w:p>
    <w:p w14:paraId="17782E80" w14:textId="77777777" w:rsidR="00F234D6" w:rsidRDefault="00F234D6">
      <w:pPr>
        <w:rPr>
          <w:rFonts w:ascii="Times New Roman" w:hAnsi="Times New Roman" w:cs="Times New Roman"/>
          <w:b/>
          <w:sz w:val="24"/>
          <w:szCs w:val="24"/>
          <w:u w:val="single"/>
        </w:rPr>
      </w:pPr>
    </w:p>
    <w:p w14:paraId="2B7C181D" w14:textId="77777777" w:rsidR="00F234D6" w:rsidRDefault="00F234D6">
      <w:pPr>
        <w:rPr>
          <w:rFonts w:ascii="Times New Roman" w:hAnsi="Times New Roman" w:cs="Times New Roman"/>
          <w:b/>
          <w:sz w:val="24"/>
          <w:szCs w:val="24"/>
          <w:u w:val="single"/>
        </w:rPr>
      </w:pPr>
    </w:p>
    <w:p w14:paraId="7BF56687" w14:textId="77777777" w:rsidR="00B1248D" w:rsidRPr="004B2FEA" w:rsidRDefault="00B1248D" w:rsidP="00BD70AA">
      <w:pPr>
        <w:pStyle w:val="Heading1"/>
      </w:pPr>
      <w:r w:rsidRPr="004B2FEA">
        <w:t>Would You Like to Become a Board Member?</w:t>
      </w:r>
    </w:p>
    <w:p w14:paraId="106B52FD" w14:textId="77777777" w:rsidR="00B1248D" w:rsidRPr="004B2FEA" w:rsidRDefault="00B1248D" w:rsidP="00B1248D">
      <w:pPr>
        <w:rPr>
          <w:rFonts w:ascii="Times New Roman" w:hAnsi="Times New Roman" w:cs="Times New Roman"/>
          <w:sz w:val="24"/>
          <w:szCs w:val="24"/>
        </w:rPr>
      </w:pPr>
    </w:p>
    <w:p w14:paraId="005B76D3" w14:textId="77777777" w:rsidR="00B1248D" w:rsidRPr="00BD70AA" w:rsidRDefault="00B1248D" w:rsidP="00B1248D">
      <w:pPr>
        <w:rPr>
          <w:rFonts w:cs="Times New Roman"/>
        </w:rPr>
      </w:pPr>
      <w:r w:rsidRPr="00BD70AA">
        <w:rPr>
          <w:rFonts w:cs="Times New Roman"/>
        </w:rPr>
        <w:t>Alone we can do so little; together we can do so much.</w:t>
      </w:r>
    </w:p>
    <w:p w14:paraId="4FEA37FF" w14:textId="77777777" w:rsidR="00B1248D" w:rsidRPr="00BD70AA" w:rsidRDefault="00B1248D" w:rsidP="00B1248D">
      <w:pPr>
        <w:rPr>
          <w:rFonts w:cs="Times New Roman"/>
        </w:rPr>
      </w:pPr>
      <w:r w:rsidRPr="00BD70AA">
        <w:rPr>
          <w:rFonts w:cs="Times New Roman"/>
        </w:rPr>
        <w:t>~Helen Keller~</w:t>
      </w:r>
    </w:p>
    <w:p w14:paraId="67730615" w14:textId="77777777" w:rsidR="00B1248D" w:rsidRPr="00BD70AA" w:rsidRDefault="00B1248D" w:rsidP="00B1248D">
      <w:pPr>
        <w:rPr>
          <w:rFonts w:cs="Times New Roman"/>
        </w:rPr>
      </w:pPr>
    </w:p>
    <w:p w14:paraId="42BD30B1" w14:textId="37DEBBFE" w:rsidR="00B1248D" w:rsidRPr="00BD70AA" w:rsidRDefault="00B1248D" w:rsidP="00B1248D">
      <w:pPr>
        <w:rPr>
          <w:rFonts w:cs="Times New Roman"/>
        </w:rPr>
      </w:pPr>
      <w:r w:rsidRPr="00BD70AA">
        <w:rPr>
          <w:rFonts w:cs="Times New Roman"/>
        </w:rPr>
        <w:t>As I write, I’m savouring the feel of the fresh, crisp early morning Autumn air coming in my window.  I’ve just watched the colours of the sunrise light up the entire sky in the most brilliant shades of orange and pink.  There is a sense of newness; both for the day ahead, and as we begin another season</w:t>
      </w:r>
      <w:r w:rsidR="00F234D6" w:rsidRPr="00BD70AA">
        <w:rPr>
          <w:rFonts w:cs="Times New Roman"/>
        </w:rPr>
        <w:t xml:space="preserve">, </w:t>
      </w:r>
      <w:r w:rsidRPr="00BD70AA">
        <w:rPr>
          <w:rFonts w:cs="Times New Roman"/>
        </w:rPr>
        <w:t>filled with new possibilities for learning and growth.</w:t>
      </w:r>
    </w:p>
    <w:p w14:paraId="6F01C0B4" w14:textId="77777777" w:rsidR="00B1248D" w:rsidRPr="00BD70AA" w:rsidRDefault="00B1248D" w:rsidP="00B1248D">
      <w:pPr>
        <w:rPr>
          <w:rFonts w:cs="Times New Roman"/>
        </w:rPr>
      </w:pPr>
    </w:p>
    <w:p w14:paraId="314AA164" w14:textId="1FAFCEF8" w:rsidR="00B1248D" w:rsidRPr="00BD70AA" w:rsidRDefault="00B1248D" w:rsidP="00B1248D">
      <w:pPr>
        <w:rPr>
          <w:rFonts w:cs="Times New Roman"/>
        </w:rPr>
      </w:pPr>
      <w:r w:rsidRPr="00BD70AA">
        <w:rPr>
          <w:rFonts w:cs="Times New Roman"/>
        </w:rPr>
        <w:t xml:space="preserve"> As we prepare to enter an election cycle at CCPA, I have been reflecting on my experiences of professional growth since becoming a Board member several years ago.  At that time, I also started to serve as a Board member for the New Brunswick Association of Counselling Therapists, and it’s accurate to state that my knowledge of Board work grew at an exponential rate!  Although I had previously served in diverse volunteer roles (firefighting being among</w:t>
      </w:r>
      <w:r w:rsidR="00F234D6" w:rsidRPr="00BD70AA">
        <w:rPr>
          <w:rFonts w:cs="Times New Roman"/>
        </w:rPr>
        <w:t>st</w:t>
      </w:r>
      <w:r w:rsidRPr="00BD70AA">
        <w:rPr>
          <w:rFonts w:cs="Times New Roman"/>
        </w:rPr>
        <w:t xml:space="preserve"> my most treasured for many years), this was my first experience with Board work, and I learned very quickly that I loved it.  Like other volunteer activities, there was a learning curve, </w:t>
      </w:r>
      <w:r w:rsidR="00F234D6" w:rsidRPr="00BD70AA">
        <w:rPr>
          <w:rFonts w:cs="Times New Roman"/>
        </w:rPr>
        <w:t>but</w:t>
      </w:r>
      <w:r w:rsidRPr="00BD70AA">
        <w:rPr>
          <w:rFonts w:cs="Times New Roman"/>
        </w:rPr>
        <w:t xml:space="preserve"> it has been a joyful one.  In this newsletter, I have included a few personal highlights that have arisen from this reflection.</w:t>
      </w:r>
    </w:p>
    <w:p w14:paraId="171E57AA" w14:textId="77777777" w:rsidR="00B1248D" w:rsidRPr="00BD70AA" w:rsidRDefault="00B1248D" w:rsidP="00B1248D">
      <w:pPr>
        <w:rPr>
          <w:rFonts w:cs="Times New Roman"/>
        </w:rPr>
      </w:pPr>
    </w:p>
    <w:p w14:paraId="0215E28A" w14:textId="41327974" w:rsidR="00B1248D" w:rsidRPr="00BD70AA" w:rsidRDefault="00B1248D" w:rsidP="00B1248D">
      <w:pPr>
        <w:rPr>
          <w:rFonts w:cs="Times New Roman"/>
        </w:rPr>
      </w:pPr>
      <w:r w:rsidRPr="00BD70AA">
        <w:rPr>
          <w:rFonts w:cs="Times New Roman"/>
        </w:rPr>
        <w:t>First of all, it has been enlightening to learn about the tremendous organization and support that exist within our association.  As a certified member, these details escape</w:t>
      </w:r>
      <w:r w:rsidR="00F234D6" w:rsidRPr="00BD70AA">
        <w:rPr>
          <w:rFonts w:cs="Times New Roman"/>
        </w:rPr>
        <w:t>d</w:t>
      </w:r>
      <w:r w:rsidRPr="00BD70AA">
        <w:rPr>
          <w:rFonts w:cs="Times New Roman"/>
        </w:rPr>
        <w:t xml:space="preserve"> my observation; our national association seemed to be at arm’s length away from me as a practitioner in private practice.  As a board member, I digested at a rapid rate just how thoughtful and responsive our Board, and the entirety of our Head Office are with policy and decision making activities, advocacy efforts, and serving the needs of our membership.  I developed a much greater appreciation for our association, and for the mentorship that I received as a new board member learning the ropes.  I did not envision that I would become so informed and passionate about committee work and topics related to Governance and Risk Management! </w:t>
      </w:r>
    </w:p>
    <w:p w14:paraId="1CA06A14" w14:textId="77777777" w:rsidR="00B1248D" w:rsidRPr="00BD70AA" w:rsidRDefault="00B1248D" w:rsidP="00B1248D">
      <w:pPr>
        <w:rPr>
          <w:rFonts w:cs="Times New Roman"/>
        </w:rPr>
      </w:pPr>
    </w:p>
    <w:p w14:paraId="51123F9C" w14:textId="77777777" w:rsidR="00B1248D" w:rsidRPr="00BD70AA" w:rsidRDefault="00B1248D" w:rsidP="00B1248D">
      <w:pPr>
        <w:rPr>
          <w:rFonts w:cs="Times New Roman"/>
        </w:rPr>
      </w:pPr>
      <w:r w:rsidRPr="00BD70AA">
        <w:rPr>
          <w:rFonts w:cs="Times New Roman"/>
        </w:rPr>
        <w:t xml:space="preserve">Secondly, I have developed a greater sense of community within our profession, both within my own province, and across the country.  It has been so stimulating to learn about the landscape of projects, such as legislation activities, happening across the provinces and territories.  It has also been very rewarding to contribute to these projects alongside my fellow Board members and everyone at Head Office, who fill me with inspiration and encourage me to see from diverse perspectives.  My professional identity and awareness levels have expanded as my community has grown. </w:t>
      </w:r>
    </w:p>
    <w:p w14:paraId="441F12F2" w14:textId="77777777" w:rsidR="00B1248D" w:rsidRPr="00BD70AA" w:rsidRDefault="00B1248D" w:rsidP="00B1248D">
      <w:pPr>
        <w:rPr>
          <w:rFonts w:cs="Times New Roman"/>
        </w:rPr>
      </w:pPr>
    </w:p>
    <w:p w14:paraId="7726AE7E" w14:textId="48749336" w:rsidR="00B1248D" w:rsidRPr="00BD70AA" w:rsidRDefault="00B1248D" w:rsidP="00B1248D">
      <w:pPr>
        <w:rPr>
          <w:rFonts w:cs="Times New Roman"/>
        </w:rPr>
      </w:pPr>
      <w:r w:rsidRPr="00BD70AA">
        <w:rPr>
          <w:rFonts w:cs="Times New Roman"/>
        </w:rPr>
        <w:t>Thirdly, my knowledge and understanding of current and pressing issues, challenges, and opportunities for growth within our profession have become</w:t>
      </w:r>
      <w:r w:rsidR="00F234D6" w:rsidRPr="00BD70AA">
        <w:rPr>
          <w:rFonts w:cs="Times New Roman"/>
        </w:rPr>
        <w:t xml:space="preserve"> more</w:t>
      </w:r>
      <w:r w:rsidRPr="00BD70AA">
        <w:rPr>
          <w:rFonts w:cs="Times New Roman"/>
        </w:rPr>
        <w:t xml:space="preserve"> clear.  My professional development and perspective have grown much broader, and not only</w:t>
      </w:r>
      <w:r w:rsidR="009C69ED" w:rsidRPr="00BD70AA">
        <w:rPr>
          <w:rFonts w:cs="Times New Roman"/>
        </w:rPr>
        <w:t xml:space="preserve"> in ways that focus</w:t>
      </w:r>
      <w:r w:rsidRPr="00BD70AA">
        <w:rPr>
          <w:rFonts w:cs="Times New Roman"/>
        </w:rPr>
        <w:t xml:space="preserve"> on my own unique interests and specialties.   Serving on the Board has provided a wonderful opportunity to have my finger on the pulse of what is happening, while it is happening, and that has been very exciting and given me new possibilities for contributing to our profession.</w:t>
      </w:r>
    </w:p>
    <w:p w14:paraId="22011D26" w14:textId="77777777" w:rsidR="00B1248D" w:rsidRPr="00BD70AA" w:rsidRDefault="00B1248D" w:rsidP="00B1248D">
      <w:pPr>
        <w:rPr>
          <w:rFonts w:cs="Times New Roman"/>
        </w:rPr>
      </w:pPr>
    </w:p>
    <w:p w14:paraId="1FC7FA92" w14:textId="77777777" w:rsidR="00B1248D" w:rsidRPr="00BD70AA" w:rsidRDefault="00B1248D" w:rsidP="00B1248D">
      <w:pPr>
        <w:rPr>
          <w:rFonts w:cs="Times New Roman"/>
        </w:rPr>
      </w:pPr>
      <w:r w:rsidRPr="00BD70AA">
        <w:rPr>
          <w:rFonts w:cs="Times New Roman"/>
        </w:rPr>
        <w:t>As a Board member, I am fully committed to CCPA’s mission.  However, more surprising has been the strengthening of my motivation and sense of pride in being a certified member of CCPA. I have an expanded understanding of what that really means, and my gratitude has grown from everything I have received and all the ways I am supported, to what we can create together, and how I will contribute.</w:t>
      </w:r>
    </w:p>
    <w:p w14:paraId="55E47C9E" w14:textId="77777777" w:rsidR="00B1248D" w:rsidRPr="00BD70AA" w:rsidRDefault="00B1248D" w:rsidP="00B1248D">
      <w:pPr>
        <w:rPr>
          <w:rFonts w:cs="Times New Roman"/>
        </w:rPr>
      </w:pPr>
    </w:p>
    <w:p w14:paraId="09788444" w14:textId="08360111" w:rsidR="00B1248D" w:rsidRPr="00BD70AA" w:rsidRDefault="00B1248D" w:rsidP="00B1248D">
      <w:pPr>
        <w:rPr>
          <w:rFonts w:cs="Times New Roman"/>
        </w:rPr>
      </w:pPr>
      <w:r w:rsidRPr="00BD70AA">
        <w:rPr>
          <w:rFonts w:cs="Times New Roman"/>
        </w:rPr>
        <w:t>If your interest in becoming a CCPA Board member has been piqued, please join our national President, John Driscoll, and our CEO, Barbara MacCallum for a webinar on October 19</w:t>
      </w:r>
      <w:r w:rsidRPr="00BD70AA">
        <w:rPr>
          <w:rFonts w:cs="Times New Roman"/>
          <w:vertAlign w:val="superscript"/>
        </w:rPr>
        <w:t>th</w:t>
      </w:r>
      <w:r w:rsidRPr="00BD70AA">
        <w:rPr>
          <w:rFonts w:cs="Times New Roman"/>
        </w:rPr>
        <w:t xml:space="preserve">, 2018 entitled </w:t>
      </w:r>
      <w:r w:rsidRPr="00BD70AA">
        <w:rPr>
          <w:rFonts w:cs="Times New Roman"/>
          <w:i/>
        </w:rPr>
        <w:t>So…You want to be a Board Member?</w:t>
      </w:r>
      <w:r w:rsidRPr="00BD70AA">
        <w:rPr>
          <w:rFonts w:cs="Times New Roman"/>
        </w:rPr>
        <w:t xml:space="preserve">  They will provide information about CCPA activities and discuss current projects, offer insights related to becoming a volunteer Board member, and answer any questions you may have.  Please find more details about this free webinar </w:t>
      </w:r>
      <w:hyperlink r:id="rId7" w:history="1">
        <w:r w:rsidRPr="00BD70AA">
          <w:rPr>
            <w:rStyle w:val="Hyperlink"/>
            <w:rFonts w:cs="Times New Roman"/>
          </w:rPr>
          <w:t>here</w:t>
        </w:r>
      </w:hyperlink>
      <w:r w:rsidR="009C69ED" w:rsidRPr="00BD70AA">
        <w:rPr>
          <w:rFonts w:cs="Times New Roman"/>
        </w:rPr>
        <w:t>.</w:t>
      </w:r>
    </w:p>
    <w:p w14:paraId="6F76C7FE" w14:textId="77777777" w:rsidR="00B1248D" w:rsidRPr="00BD70AA" w:rsidRDefault="00B1248D" w:rsidP="00B1248D">
      <w:pPr>
        <w:rPr>
          <w:rFonts w:cs="Times New Roman"/>
        </w:rPr>
      </w:pPr>
    </w:p>
    <w:p w14:paraId="3AE34A51" w14:textId="77777777" w:rsidR="00B1248D" w:rsidRPr="00BD70AA" w:rsidRDefault="00B1248D" w:rsidP="00B1248D">
      <w:pPr>
        <w:rPr>
          <w:rFonts w:cs="Times New Roman"/>
          <w:lang w:val="en"/>
        </w:rPr>
      </w:pPr>
      <w:r w:rsidRPr="00BD70AA">
        <w:rPr>
          <w:rFonts w:cs="Times New Roman"/>
        </w:rPr>
        <w:t>Until next time, may your days be filled with the same vibrancy of the colours of Autumn</w:t>
      </w:r>
      <w:r w:rsidRPr="00BD70AA">
        <w:rPr>
          <w:rFonts w:ascii="Segoe UI Symbol" w:eastAsia="Segoe UI Emoji" w:hAnsi="Segoe UI Symbol" w:cs="Segoe UI Symbol"/>
        </w:rPr>
        <w:t>😊</w:t>
      </w:r>
      <w:r w:rsidRPr="00BD70AA">
        <w:rPr>
          <w:rFonts w:eastAsia="Segoe UI Emoji" w:cs="Times New Roman"/>
        </w:rPr>
        <w:t xml:space="preserve"> </w:t>
      </w:r>
      <w:r w:rsidRPr="00BD70AA">
        <w:rPr>
          <w:rFonts w:cs="Times New Roman"/>
          <w:lang w:val="en"/>
        </w:rPr>
        <w:t xml:space="preserve">  </w:t>
      </w:r>
    </w:p>
    <w:p w14:paraId="3CA6E6C2" w14:textId="77777777" w:rsidR="00B1248D" w:rsidRPr="00BD70AA" w:rsidRDefault="00B1248D" w:rsidP="00B1248D">
      <w:pPr>
        <w:rPr>
          <w:rFonts w:cs="Times New Roman"/>
          <w:lang w:val="en"/>
        </w:rPr>
      </w:pPr>
    </w:p>
    <w:p w14:paraId="69EF7871" w14:textId="77777777" w:rsidR="00B1248D" w:rsidRPr="00BD70AA" w:rsidRDefault="00B1248D" w:rsidP="00B1248D">
      <w:pPr>
        <w:rPr>
          <w:rFonts w:cs="Times New Roman"/>
          <w:lang w:val="en"/>
        </w:rPr>
      </w:pPr>
      <w:r w:rsidRPr="00BD70AA">
        <w:rPr>
          <w:rFonts w:cs="Times New Roman"/>
          <w:lang w:val="en"/>
        </w:rPr>
        <w:t xml:space="preserve">With Gratitude, Merci Beaucoup, Wela’lin, Woliwon!  </w:t>
      </w:r>
    </w:p>
    <w:p w14:paraId="62B80C34" w14:textId="415203FA" w:rsidR="00B1248D" w:rsidRPr="00BD70AA" w:rsidRDefault="00B1248D" w:rsidP="00B1248D">
      <w:pPr>
        <w:rPr>
          <w:rFonts w:cs="Times New Roman"/>
          <w:lang w:val="en"/>
        </w:rPr>
      </w:pPr>
    </w:p>
    <w:p w14:paraId="49B9121D" w14:textId="77777777" w:rsidR="00B1248D" w:rsidRPr="00BD70AA" w:rsidRDefault="00B1248D" w:rsidP="00B1248D">
      <w:pPr>
        <w:rPr>
          <w:rFonts w:cs="Times New Roman"/>
          <w:lang w:val="en"/>
        </w:rPr>
      </w:pPr>
      <w:r w:rsidRPr="00BD70AA">
        <w:rPr>
          <w:rFonts w:cs="Times New Roman"/>
          <w:lang w:val="en"/>
        </w:rPr>
        <w:t>Jenny L. Rowett, PhD Candidate, LCT, CCC-S</w:t>
      </w:r>
    </w:p>
    <w:p w14:paraId="5BF8B99A" w14:textId="77777777" w:rsidR="00B1248D" w:rsidRPr="00BD70AA" w:rsidRDefault="00B1248D" w:rsidP="00B1248D">
      <w:pPr>
        <w:rPr>
          <w:rFonts w:cs="Times New Roman"/>
          <w:lang w:val="en"/>
        </w:rPr>
      </w:pPr>
      <w:r w:rsidRPr="00BD70AA">
        <w:rPr>
          <w:rFonts w:cs="Times New Roman"/>
          <w:lang w:val="en"/>
        </w:rPr>
        <w:t>President-Elect, CCPA</w:t>
      </w:r>
    </w:p>
    <w:p w14:paraId="68377C04" w14:textId="77777777" w:rsidR="00B1248D" w:rsidRPr="004B2FEA" w:rsidRDefault="00B1248D">
      <w:pPr>
        <w:rPr>
          <w:rFonts w:ascii="Times New Roman" w:hAnsi="Times New Roman" w:cs="Times New Roman"/>
          <w:sz w:val="24"/>
          <w:szCs w:val="24"/>
        </w:rPr>
      </w:pPr>
    </w:p>
    <w:p w14:paraId="2B6D4880" w14:textId="77777777" w:rsidR="004B2FEA" w:rsidRDefault="004B2FEA">
      <w:pPr>
        <w:rPr>
          <w:rFonts w:ascii="Times New Roman" w:hAnsi="Times New Roman" w:cs="Times New Roman"/>
          <w:sz w:val="24"/>
          <w:szCs w:val="24"/>
        </w:rPr>
      </w:pPr>
    </w:p>
    <w:p w14:paraId="1A832853" w14:textId="77777777" w:rsidR="004B2FEA" w:rsidRDefault="004B2FEA">
      <w:pPr>
        <w:rPr>
          <w:rFonts w:ascii="Times New Roman" w:hAnsi="Times New Roman" w:cs="Times New Roman"/>
          <w:sz w:val="24"/>
          <w:szCs w:val="24"/>
        </w:rPr>
      </w:pPr>
    </w:p>
    <w:p w14:paraId="2E0079E2" w14:textId="77777777" w:rsidR="004B2FEA" w:rsidRDefault="004B2FEA">
      <w:pPr>
        <w:rPr>
          <w:rFonts w:ascii="Times New Roman" w:hAnsi="Times New Roman" w:cs="Times New Roman"/>
          <w:b/>
          <w:sz w:val="24"/>
          <w:szCs w:val="24"/>
          <w:u w:val="single"/>
        </w:rPr>
      </w:pPr>
    </w:p>
    <w:p w14:paraId="63509F9A" w14:textId="77777777" w:rsidR="004B2FEA" w:rsidRDefault="004B2FEA">
      <w:pPr>
        <w:rPr>
          <w:rFonts w:ascii="Times New Roman" w:hAnsi="Times New Roman" w:cs="Times New Roman"/>
          <w:b/>
          <w:sz w:val="24"/>
          <w:szCs w:val="24"/>
          <w:u w:val="single"/>
        </w:rPr>
      </w:pPr>
    </w:p>
    <w:p w14:paraId="2707C23F" w14:textId="77777777" w:rsidR="004B2FEA" w:rsidRDefault="004B2FEA">
      <w:pPr>
        <w:rPr>
          <w:rFonts w:ascii="Times New Roman" w:hAnsi="Times New Roman" w:cs="Times New Roman"/>
          <w:b/>
          <w:sz w:val="24"/>
          <w:szCs w:val="24"/>
          <w:u w:val="single"/>
        </w:rPr>
      </w:pPr>
    </w:p>
    <w:p w14:paraId="6FB3A28E" w14:textId="77777777" w:rsidR="004B2FEA" w:rsidRDefault="004B2FEA">
      <w:pPr>
        <w:rPr>
          <w:rFonts w:ascii="Times New Roman" w:hAnsi="Times New Roman" w:cs="Times New Roman"/>
          <w:b/>
          <w:sz w:val="24"/>
          <w:szCs w:val="24"/>
          <w:u w:val="single"/>
        </w:rPr>
      </w:pPr>
    </w:p>
    <w:p w14:paraId="59702037" w14:textId="649D28D6" w:rsidR="004B2FEA" w:rsidRDefault="004B2FEA">
      <w:pPr>
        <w:rPr>
          <w:rFonts w:ascii="Times New Roman" w:hAnsi="Times New Roman" w:cs="Times New Roman"/>
          <w:b/>
          <w:sz w:val="24"/>
          <w:szCs w:val="24"/>
          <w:u w:val="single"/>
        </w:rPr>
      </w:pPr>
    </w:p>
    <w:p w14:paraId="7C349119" w14:textId="07AF79DA" w:rsidR="00BD70AA" w:rsidRDefault="00BD70AA">
      <w:pPr>
        <w:rPr>
          <w:rFonts w:ascii="Times New Roman" w:hAnsi="Times New Roman" w:cs="Times New Roman"/>
          <w:b/>
          <w:sz w:val="24"/>
          <w:szCs w:val="24"/>
          <w:u w:val="single"/>
        </w:rPr>
      </w:pPr>
    </w:p>
    <w:p w14:paraId="71E246C8" w14:textId="10C25567" w:rsidR="00BD70AA" w:rsidRDefault="00BD70AA">
      <w:pPr>
        <w:rPr>
          <w:rFonts w:ascii="Times New Roman" w:hAnsi="Times New Roman" w:cs="Times New Roman"/>
          <w:b/>
          <w:sz w:val="24"/>
          <w:szCs w:val="24"/>
          <w:u w:val="single"/>
        </w:rPr>
      </w:pPr>
    </w:p>
    <w:p w14:paraId="0A5315E1" w14:textId="307B1AD4" w:rsidR="00BD70AA" w:rsidRDefault="00BD70AA">
      <w:pPr>
        <w:rPr>
          <w:rFonts w:ascii="Times New Roman" w:hAnsi="Times New Roman" w:cs="Times New Roman"/>
          <w:b/>
          <w:sz w:val="24"/>
          <w:szCs w:val="24"/>
          <w:u w:val="single"/>
        </w:rPr>
      </w:pPr>
    </w:p>
    <w:p w14:paraId="7DC0F26E" w14:textId="6E2167BC" w:rsidR="00BD70AA" w:rsidRDefault="00BD70AA">
      <w:pPr>
        <w:rPr>
          <w:rFonts w:ascii="Times New Roman" w:hAnsi="Times New Roman" w:cs="Times New Roman"/>
          <w:b/>
          <w:sz w:val="24"/>
          <w:szCs w:val="24"/>
          <w:u w:val="single"/>
        </w:rPr>
      </w:pPr>
    </w:p>
    <w:p w14:paraId="12958838" w14:textId="0D9775A2" w:rsidR="00BD70AA" w:rsidRDefault="00BD70AA">
      <w:pPr>
        <w:rPr>
          <w:rFonts w:ascii="Times New Roman" w:hAnsi="Times New Roman" w:cs="Times New Roman"/>
          <w:b/>
          <w:sz w:val="24"/>
          <w:szCs w:val="24"/>
          <w:u w:val="single"/>
        </w:rPr>
      </w:pPr>
    </w:p>
    <w:p w14:paraId="06887E8E" w14:textId="77777777" w:rsidR="00BD70AA" w:rsidRDefault="00BD70AA">
      <w:pPr>
        <w:rPr>
          <w:rFonts w:ascii="Times New Roman" w:hAnsi="Times New Roman" w:cs="Times New Roman"/>
          <w:b/>
          <w:sz w:val="24"/>
          <w:szCs w:val="24"/>
          <w:u w:val="single"/>
        </w:rPr>
      </w:pPr>
    </w:p>
    <w:p w14:paraId="3D90B6EC" w14:textId="77777777" w:rsidR="004B2FEA" w:rsidRDefault="004B2FEA">
      <w:pPr>
        <w:rPr>
          <w:rFonts w:ascii="Times New Roman" w:hAnsi="Times New Roman" w:cs="Times New Roman"/>
          <w:b/>
          <w:sz w:val="24"/>
          <w:szCs w:val="24"/>
          <w:u w:val="single"/>
        </w:rPr>
      </w:pPr>
    </w:p>
    <w:p w14:paraId="73C64683" w14:textId="77777777" w:rsidR="004B2FEA" w:rsidRDefault="004B2FEA">
      <w:pPr>
        <w:rPr>
          <w:rFonts w:ascii="Times New Roman" w:hAnsi="Times New Roman" w:cs="Times New Roman"/>
          <w:b/>
          <w:sz w:val="24"/>
          <w:szCs w:val="24"/>
          <w:u w:val="single"/>
        </w:rPr>
      </w:pPr>
    </w:p>
    <w:p w14:paraId="188BF412" w14:textId="77777777" w:rsidR="004B2FEA" w:rsidRDefault="004B2FEA">
      <w:pPr>
        <w:rPr>
          <w:rFonts w:ascii="Times New Roman" w:hAnsi="Times New Roman" w:cs="Times New Roman"/>
          <w:b/>
          <w:sz w:val="24"/>
          <w:szCs w:val="24"/>
          <w:u w:val="single"/>
        </w:rPr>
      </w:pPr>
    </w:p>
    <w:p w14:paraId="4C1F2058" w14:textId="77777777" w:rsidR="004B2FEA" w:rsidRDefault="004B2FEA">
      <w:pPr>
        <w:rPr>
          <w:rFonts w:ascii="Times New Roman" w:hAnsi="Times New Roman" w:cs="Times New Roman"/>
          <w:b/>
          <w:sz w:val="24"/>
          <w:szCs w:val="24"/>
          <w:u w:val="single"/>
        </w:rPr>
      </w:pPr>
    </w:p>
    <w:p w14:paraId="6128A696" w14:textId="1AD3B0E3" w:rsidR="004B2FEA" w:rsidRDefault="004B2FEA">
      <w:pPr>
        <w:rPr>
          <w:rFonts w:ascii="Times New Roman" w:hAnsi="Times New Roman" w:cs="Times New Roman"/>
          <w:b/>
          <w:sz w:val="24"/>
          <w:szCs w:val="24"/>
          <w:u w:val="single"/>
        </w:rPr>
      </w:pPr>
    </w:p>
    <w:p w14:paraId="4635B86A" w14:textId="15F0A1CD" w:rsidR="00BD70AA" w:rsidRDefault="00BD70AA">
      <w:pPr>
        <w:rPr>
          <w:rFonts w:ascii="Times New Roman" w:hAnsi="Times New Roman" w:cs="Times New Roman"/>
          <w:b/>
          <w:sz w:val="24"/>
          <w:szCs w:val="24"/>
          <w:u w:val="single"/>
        </w:rPr>
      </w:pPr>
    </w:p>
    <w:p w14:paraId="4B7BE4D4" w14:textId="77777777" w:rsidR="00BD70AA" w:rsidRDefault="00BD70AA">
      <w:pPr>
        <w:rPr>
          <w:rFonts w:ascii="Times New Roman" w:hAnsi="Times New Roman" w:cs="Times New Roman"/>
          <w:b/>
          <w:sz w:val="24"/>
          <w:szCs w:val="24"/>
          <w:u w:val="single"/>
        </w:rPr>
      </w:pPr>
    </w:p>
    <w:p w14:paraId="2948D8A1" w14:textId="77777777" w:rsidR="004B2FEA" w:rsidRPr="004B2FEA" w:rsidRDefault="004B2FEA">
      <w:pPr>
        <w:rPr>
          <w:rFonts w:ascii="Times New Roman" w:hAnsi="Times New Roman" w:cs="Times New Roman"/>
          <w:b/>
          <w:sz w:val="24"/>
          <w:szCs w:val="24"/>
          <w:u w:val="single"/>
        </w:rPr>
      </w:pPr>
    </w:p>
    <w:p w14:paraId="241075AC" w14:textId="77777777" w:rsidR="00BD70AA" w:rsidRDefault="00BD70AA" w:rsidP="004B2FEA">
      <w:pPr>
        <w:jc w:val="center"/>
        <w:rPr>
          <w:rFonts w:ascii="Times New Roman" w:hAnsi="Times New Roman" w:cs="Times New Roman"/>
          <w:b/>
          <w:bCs/>
          <w:sz w:val="24"/>
          <w:szCs w:val="24"/>
        </w:rPr>
      </w:pPr>
    </w:p>
    <w:p w14:paraId="18A2D7E7" w14:textId="3C22F4A7" w:rsidR="004B2FEA" w:rsidRPr="004B2FEA" w:rsidRDefault="004B2FEA" w:rsidP="00BD70AA">
      <w:pPr>
        <w:pStyle w:val="Heading1"/>
      </w:pPr>
      <w:r w:rsidRPr="004B2FEA">
        <w:t xml:space="preserve">NOTEBOOK ON ETHICS, LEGAL ISSUES AND STANDARDS FOR COUNSELLORS AND PSYCHOTHERAPISTS </w:t>
      </w:r>
    </w:p>
    <w:p w14:paraId="3A417F20" w14:textId="77777777" w:rsidR="004B2FEA" w:rsidRPr="004B2FEA" w:rsidRDefault="004B2FEA" w:rsidP="004B2FEA">
      <w:pPr>
        <w:jc w:val="center"/>
        <w:rPr>
          <w:rFonts w:ascii="Times New Roman" w:hAnsi="Times New Roman" w:cs="Times New Roman"/>
          <w:b/>
          <w:bCs/>
          <w:sz w:val="24"/>
          <w:szCs w:val="24"/>
        </w:rPr>
      </w:pPr>
    </w:p>
    <w:p w14:paraId="7DB6D007" w14:textId="77777777" w:rsidR="004B2FEA" w:rsidRPr="004B2FEA" w:rsidRDefault="004B2FEA" w:rsidP="00BD70AA">
      <w:pPr>
        <w:pStyle w:val="Heading2"/>
      </w:pPr>
      <w:r w:rsidRPr="004B2FEA">
        <w:t>A Supreme Court of Canada Decision, and the Goudge Report on Complaints and Discipline</w:t>
      </w:r>
    </w:p>
    <w:p w14:paraId="6957A1D7" w14:textId="77777777" w:rsidR="004B2FEA" w:rsidRPr="004B2FEA" w:rsidRDefault="004B2FEA" w:rsidP="004B2FEA">
      <w:pPr>
        <w:jc w:val="center"/>
        <w:rPr>
          <w:rFonts w:ascii="Times New Roman" w:hAnsi="Times New Roman" w:cs="Times New Roman"/>
          <w:b/>
          <w:bCs/>
          <w:sz w:val="24"/>
          <w:szCs w:val="24"/>
        </w:rPr>
      </w:pPr>
    </w:p>
    <w:p w14:paraId="61E89456" w14:textId="77777777" w:rsidR="004B2FEA" w:rsidRPr="00BD70AA" w:rsidRDefault="004B2FEA" w:rsidP="004B2FEA">
      <w:pPr>
        <w:jc w:val="center"/>
        <w:rPr>
          <w:rFonts w:cs="Times New Roman"/>
        </w:rPr>
      </w:pPr>
      <w:r w:rsidRPr="00BD70AA">
        <w:rPr>
          <w:rFonts w:cs="Times New Roman"/>
        </w:rPr>
        <w:t>Dr. Glenn Sheppard</w:t>
      </w:r>
    </w:p>
    <w:p w14:paraId="4B513B02" w14:textId="4698EE8C" w:rsidR="004B2FEA" w:rsidRPr="00BD70AA" w:rsidRDefault="004B2FEA" w:rsidP="004B2FEA">
      <w:pPr>
        <w:rPr>
          <w:rFonts w:cs="Times New Roman"/>
          <w:b/>
          <w:bCs/>
        </w:rPr>
      </w:pPr>
    </w:p>
    <w:p w14:paraId="0651A4EE" w14:textId="77777777" w:rsidR="004B2FEA" w:rsidRPr="00BD70AA" w:rsidRDefault="004B2FEA" w:rsidP="004B2FEA">
      <w:pPr>
        <w:rPr>
          <w:rFonts w:cs="Times New Roman"/>
          <w:b/>
          <w:bCs/>
        </w:rPr>
      </w:pPr>
      <w:r w:rsidRPr="00BD70AA">
        <w:rPr>
          <w:rFonts w:cs="Times New Roman"/>
          <w:b/>
          <w:bCs/>
        </w:rPr>
        <w:t xml:space="preserve">A Recent Court Decision with Deference to Professional Regulators </w:t>
      </w:r>
    </w:p>
    <w:p w14:paraId="0530F2D7" w14:textId="77777777" w:rsidR="004B2FEA" w:rsidRPr="00BD70AA" w:rsidRDefault="004B2FEA" w:rsidP="004B2FEA">
      <w:pPr>
        <w:jc w:val="both"/>
        <w:rPr>
          <w:rFonts w:cs="Times New Roman"/>
          <w:bCs/>
        </w:rPr>
      </w:pPr>
      <w:r w:rsidRPr="00BD70AA">
        <w:rPr>
          <w:rFonts w:cs="Times New Roman"/>
          <w:bCs/>
        </w:rPr>
        <w:t>On June 18, 2018, the Supreme Court of Canada released two comparison reports that dealt with a challenging and complex societal and legal issue.  The challenge before the Court was how to strike a balance between the Canadian values of respect for religious freedom and for sexual orientation when they are at odds in a professional regulatory circumstance.  It had to deal with this issue by addressing the decisions of two regulatory agencies to deny professional registration to graduates from a law degree program at Trinity Western University (TWU).  TWU is an evangelical Christian university and it requires its students and faculty to adhere to a religious based code of conduct that prohibits sexual activity except in a heterosexual marriage.  Both the Law Society of British Columbia (LSBC) and the Law Society of Upper Canada in Ontario (LSUC) decided that they would not accept for registration law graduates of TWU because its program discriminates on the basis of sexual orientation.</w:t>
      </w:r>
    </w:p>
    <w:p w14:paraId="41E0D44F" w14:textId="77777777" w:rsidR="004B2FEA" w:rsidRPr="00BD70AA" w:rsidRDefault="004B2FEA" w:rsidP="004B2FEA">
      <w:pPr>
        <w:jc w:val="both"/>
        <w:rPr>
          <w:rFonts w:cs="Times New Roman"/>
          <w:bCs/>
        </w:rPr>
      </w:pPr>
    </w:p>
    <w:p w14:paraId="693DA8FF" w14:textId="0A03B983" w:rsidR="004B2FEA" w:rsidRPr="00BD70AA" w:rsidRDefault="004B2FEA" w:rsidP="004B2FEA">
      <w:pPr>
        <w:jc w:val="both"/>
        <w:rPr>
          <w:rFonts w:cs="Times New Roman"/>
          <w:bCs/>
        </w:rPr>
      </w:pPr>
      <w:r w:rsidRPr="00BD70AA">
        <w:rPr>
          <w:rFonts w:cs="Times New Roman"/>
          <w:bCs/>
        </w:rPr>
        <w:t>Although the Court took issue with how LSBV and LSUC arrived at their respective decisions</w:t>
      </w:r>
      <w:r w:rsidR="00D620C6" w:rsidRPr="00BD70AA">
        <w:rPr>
          <w:rFonts w:cs="Times New Roman"/>
          <w:bCs/>
        </w:rPr>
        <w:t>,</w:t>
      </w:r>
      <w:r w:rsidRPr="00BD70AA">
        <w:rPr>
          <w:rFonts w:cs="Times New Roman"/>
          <w:bCs/>
        </w:rPr>
        <w:t xml:space="preserve"> it did conclude that both had achieved a reasonable balance between the limitations on Charter rights at issue and their statutory obligations.  It stated that its judgement about this complex issue was based on the following considerations:</w:t>
      </w:r>
    </w:p>
    <w:p w14:paraId="7D8937B8" w14:textId="77777777" w:rsidR="004B2FEA" w:rsidRPr="00BD70AA" w:rsidRDefault="004B2FEA" w:rsidP="004B2FEA">
      <w:pPr>
        <w:jc w:val="both"/>
        <w:rPr>
          <w:rFonts w:cs="Times New Roman"/>
          <w:bCs/>
        </w:rPr>
      </w:pPr>
    </w:p>
    <w:p w14:paraId="142B7C11" w14:textId="77777777" w:rsidR="004B2FEA" w:rsidRPr="00BD70AA" w:rsidRDefault="004B2FEA" w:rsidP="004B2FEA">
      <w:pPr>
        <w:ind w:left="720"/>
        <w:jc w:val="both"/>
        <w:rPr>
          <w:rFonts w:cs="Times New Roman"/>
          <w:bCs/>
          <w:i/>
        </w:rPr>
      </w:pPr>
      <w:r w:rsidRPr="00BD70AA">
        <w:rPr>
          <w:rFonts w:cs="Times New Roman"/>
          <w:bCs/>
          <w:i/>
        </w:rPr>
        <w:t xml:space="preserve">Equal access to the legal profession, supporting diversity within the bar, and preventing harm to LGBTQ law students were valid means by which the LSBC could pursue its overarching statutory duty:  upholding and maintaining the public interest in the administration of justice, which necessarily includes upholding a positive public perception of the legal profession. </w:t>
      </w:r>
    </w:p>
    <w:p w14:paraId="63435324" w14:textId="77777777" w:rsidR="004B2FEA" w:rsidRPr="00BD70AA" w:rsidRDefault="004B2FEA" w:rsidP="004B2FEA">
      <w:pPr>
        <w:jc w:val="both"/>
        <w:rPr>
          <w:rFonts w:cs="Times New Roman"/>
          <w:b/>
          <w:bCs/>
        </w:rPr>
      </w:pPr>
    </w:p>
    <w:p w14:paraId="28D98A69" w14:textId="77777777" w:rsidR="004B2FEA" w:rsidRPr="00BD70AA" w:rsidRDefault="004B2FEA" w:rsidP="004B2FEA">
      <w:pPr>
        <w:jc w:val="both"/>
        <w:rPr>
          <w:rFonts w:cs="Times New Roman"/>
          <w:b/>
          <w:bCs/>
        </w:rPr>
      </w:pPr>
      <w:r w:rsidRPr="00BD70AA">
        <w:rPr>
          <w:rFonts w:cs="Times New Roman"/>
          <w:b/>
          <w:bCs/>
        </w:rPr>
        <w:t>Recommendations from the Goudge Report</w:t>
      </w:r>
    </w:p>
    <w:p w14:paraId="3C9F9B10" w14:textId="669A2969" w:rsidR="004B2FEA" w:rsidRPr="00BD70AA" w:rsidRDefault="004B2FEA" w:rsidP="004B2FEA">
      <w:pPr>
        <w:jc w:val="both"/>
        <w:rPr>
          <w:rFonts w:cs="Times New Roman"/>
          <w:bCs/>
        </w:rPr>
      </w:pPr>
      <w:r w:rsidRPr="00BD70AA">
        <w:rPr>
          <w:rFonts w:cs="Times New Roman"/>
          <w:bCs/>
        </w:rPr>
        <w:t>The establishment and management of a system for dealing with ethical complaints and discipline is a cornerst</w:t>
      </w:r>
      <w:r w:rsidR="00D620C6" w:rsidRPr="00BD70AA">
        <w:rPr>
          <w:rFonts w:cs="Times New Roman"/>
          <w:bCs/>
        </w:rPr>
        <w:t>one of regulatory governance: i</w:t>
      </w:r>
      <w:r w:rsidRPr="00BD70AA">
        <w:rPr>
          <w:rFonts w:cs="Times New Roman"/>
          <w:bCs/>
        </w:rPr>
        <w:t xml:space="preserve">t is essential to the primary regulatory mandate of public protection.  Of course, this obligation carries with it a duty to follow procedures that are efficient, fair to both complainants and practitioners, and consistent with the principles of due process.  In recent years this issue has received increased attention in a number of media and journal articles, court decisions, and reports.  The Goudge Report is one of the most recent to address this challenging and important professional responsibility. </w:t>
      </w:r>
    </w:p>
    <w:p w14:paraId="520C8223" w14:textId="77777777" w:rsidR="004B2FEA" w:rsidRPr="00BD70AA" w:rsidRDefault="004B2FEA" w:rsidP="004B2FEA">
      <w:pPr>
        <w:jc w:val="both"/>
        <w:rPr>
          <w:rFonts w:cs="Times New Roman"/>
          <w:bCs/>
        </w:rPr>
      </w:pPr>
    </w:p>
    <w:p w14:paraId="44E963F0" w14:textId="77777777" w:rsidR="004B2FEA" w:rsidRPr="00BD70AA" w:rsidRDefault="004B2FEA" w:rsidP="004B2FEA">
      <w:pPr>
        <w:jc w:val="both"/>
        <w:rPr>
          <w:rFonts w:cs="Times New Roman"/>
          <w:bCs/>
        </w:rPr>
      </w:pPr>
      <w:r w:rsidRPr="00BD70AA">
        <w:rPr>
          <w:rFonts w:cs="Times New Roman"/>
          <w:bCs/>
        </w:rPr>
        <w:t xml:space="preserve">The Ministry of Health and Long Term Care of Ontario recently released a report prepared by former Justice Stephen Goudge entitled </w:t>
      </w:r>
      <w:r w:rsidRPr="00BD70AA">
        <w:rPr>
          <w:rFonts w:cs="Times New Roman"/>
          <w:bCs/>
          <w:i/>
        </w:rPr>
        <w:t>Strengthening the Physician Complaints Process in Ontario</w:t>
      </w:r>
      <w:r w:rsidRPr="00BD70AA">
        <w:rPr>
          <w:rFonts w:cs="Times New Roman"/>
          <w:bCs/>
        </w:rPr>
        <w:t>.   Justice Goudge was retained to determine how the process of dealing with complaints about physicians made to the College of Physicians and Surgeons of Ontario (CPSO) could be streamlined to make it more efficient, cost effective, less costly, and reduce the number of complaints hearings while still respecting due process.  In Canada, the CPSO receives more complaints against physicians than any other health care regulator.</w:t>
      </w:r>
    </w:p>
    <w:p w14:paraId="48ABC541" w14:textId="77777777" w:rsidR="004B2FEA" w:rsidRPr="00BD70AA" w:rsidRDefault="004B2FEA" w:rsidP="004B2FEA">
      <w:pPr>
        <w:jc w:val="both"/>
        <w:rPr>
          <w:rFonts w:cs="Times New Roman"/>
          <w:bCs/>
        </w:rPr>
      </w:pPr>
    </w:p>
    <w:p w14:paraId="00BB2B01" w14:textId="77777777" w:rsidR="004B2FEA" w:rsidRPr="00BD70AA" w:rsidRDefault="004B2FEA" w:rsidP="004B2FEA">
      <w:pPr>
        <w:jc w:val="both"/>
        <w:rPr>
          <w:rFonts w:cs="Times New Roman"/>
          <w:bCs/>
        </w:rPr>
      </w:pPr>
      <w:r w:rsidRPr="00BD70AA">
        <w:rPr>
          <w:rFonts w:cs="Times New Roman"/>
          <w:bCs/>
        </w:rPr>
        <w:t>In his report, Justice Goudge made the following recommendations:</w:t>
      </w:r>
    </w:p>
    <w:p w14:paraId="276D776B" w14:textId="77777777" w:rsidR="004B2FEA" w:rsidRPr="00BD70AA" w:rsidRDefault="004B2FEA" w:rsidP="004B2FEA">
      <w:pPr>
        <w:jc w:val="both"/>
        <w:rPr>
          <w:rFonts w:cs="Times New Roman"/>
          <w:bCs/>
        </w:rPr>
      </w:pPr>
    </w:p>
    <w:p w14:paraId="2D8B043D"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 xml:space="preserve">There should be a process for staff person to review complaints early in the process, approve the withdrawal of a complaint where the complainant agrees or dismiss it if there is no reasonable prospect of action being taken on the complaint.  There would be a right of appeal to the screening committee. </w:t>
      </w:r>
    </w:p>
    <w:p w14:paraId="492E5843"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There should be a staff person designated as a patient’s advocate for each complaint who will contact the complainant to explain the process and options and ensure that the complainant’s perspective is presented to the investigative team.  Some complainants might withdraw their complaint or seek other options (e.g., the civil courts) once they better understand the process.</w:t>
      </w:r>
    </w:p>
    <w:p w14:paraId="11FCD819"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The alternate dispute resolutions process should be modified to make the regulator a full participant to reflect the public interest.  Resolutions should be possible even if the complainant does not agree.</w:t>
      </w:r>
    </w:p>
    <w:p w14:paraId="2BFAF978"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 xml:space="preserve">Where a Registrar’s investigation is commenced, its scope should be specified so that the investigation is not open ended.  If additional concerns are identified, a new Registrar’s investigation can be initiated. </w:t>
      </w:r>
    </w:p>
    <w:p w14:paraId="564147E2"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In appropriate cases, the screening committee can make a conditional referral to discipline subject to a proposed undertaking that the committee would accept.  A conditional referral would signal to the member that they are on the cusp of a discipline hearing unless the member agrees to the proposed terms of the undertaking.</w:t>
      </w:r>
    </w:p>
    <w:p w14:paraId="216F9A65"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 xml:space="preserve">The independent review of complaints decisions by an independent tribunal should presumptively be in writing rather than by oral submissions. </w:t>
      </w:r>
    </w:p>
    <w:p w14:paraId="5182E0BE"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 xml:space="preserve">Legally trained persons with litigation experience should be appointed as public members on the regulatory college so that they can chair hearings. </w:t>
      </w:r>
    </w:p>
    <w:p w14:paraId="24F4C0E0"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Those personnel involved directly with adjudicating complaints and discipline should receive training in mediation and alternative dispute resolution processes and practices.</w:t>
      </w:r>
    </w:p>
    <w:p w14:paraId="5C9821C6"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 xml:space="preserve">In the event that an alternative dispute resolution is achieved it remains subject to approval by the </w:t>
      </w:r>
      <w:r w:rsidRPr="00BD70AA">
        <w:rPr>
          <w:rFonts w:cs="Times New Roman"/>
          <w:bCs/>
          <w:i/>
        </w:rPr>
        <w:t>Inquiries, Complaints and Reports Committee</w:t>
      </w:r>
      <w:r w:rsidRPr="00BD70AA">
        <w:rPr>
          <w:rFonts w:cs="Times New Roman"/>
          <w:bCs/>
        </w:rPr>
        <w:t>.  Also, the Registrar must disclose his/her conclusion that the resolution is in the public interest, and the basis for that conclusion.</w:t>
      </w:r>
    </w:p>
    <w:p w14:paraId="53547EF2" w14:textId="77777777" w:rsidR="004B2FEA" w:rsidRPr="00BD70AA" w:rsidRDefault="004B2FEA" w:rsidP="004B2FEA">
      <w:pPr>
        <w:numPr>
          <w:ilvl w:val="0"/>
          <w:numId w:val="3"/>
        </w:numPr>
        <w:spacing w:line="240" w:lineRule="auto"/>
        <w:jc w:val="both"/>
        <w:rPr>
          <w:rFonts w:cs="Times New Roman"/>
          <w:bCs/>
        </w:rPr>
      </w:pPr>
      <w:r w:rsidRPr="00BD70AA">
        <w:rPr>
          <w:rFonts w:cs="Times New Roman"/>
          <w:bCs/>
        </w:rPr>
        <w:t>Presumptively, witnesses should be able to testify by video conference in lieu of personal attendance.</w:t>
      </w:r>
    </w:p>
    <w:p w14:paraId="6B96F7D5" w14:textId="2133A2DB" w:rsidR="004B2FEA" w:rsidRPr="00BD70AA" w:rsidRDefault="004B2FEA" w:rsidP="004B2FEA">
      <w:pPr>
        <w:jc w:val="both"/>
        <w:rPr>
          <w:rFonts w:cs="Times New Roman"/>
          <w:bCs/>
        </w:rPr>
      </w:pPr>
      <w:r w:rsidRPr="00BD70AA">
        <w:rPr>
          <w:rFonts w:cs="Times New Roman"/>
          <w:bCs/>
        </w:rPr>
        <w:br/>
        <w:t xml:space="preserve">I have included information from this Report </w:t>
      </w:r>
      <w:r w:rsidR="00D620C6" w:rsidRPr="00BD70AA">
        <w:rPr>
          <w:rFonts w:cs="Times New Roman"/>
          <w:bCs/>
        </w:rPr>
        <w:t>in</w:t>
      </w:r>
      <w:r w:rsidRPr="00BD70AA">
        <w:rPr>
          <w:rFonts w:cs="Times New Roman"/>
          <w:bCs/>
        </w:rPr>
        <w:t xml:space="preserve"> this Notebook because, in my view, it is relevant to all regulators including those that regulate the profession of counselling and psychotherapy.</w:t>
      </w:r>
    </w:p>
    <w:p w14:paraId="19AE9221" w14:textId="77777777" w:rsidR="004B2FEA" w:rsidRPr="00BD70AA" w:rsidRDefault="004B2FEA" w:rsidP="004B2FEA">
      <w:pPr>
        <w:jc w:val="both"/>
        <w:rPr>
          <w:rFonts w:ascii="Times New Roman" w:hAnsi="Times New Roman" w:cs="Times New Roman"/>
          <w:bCs/>
        </w:rPr>
      </w:pPr>
    </w:p>
    <w:p w14:paraId="5928B741" w14:textId="77777777" w:rsidR="004B2FEA" w:rsidRPr="00BD70AA" w:rsidRDefault="004B2FEA" w:rsidP="004B2FEA">
      <w:pPr>
        <w:jc w:val="both"/>
        <w:rPr>
          <w:rFonts w:cs="Times New Roman"/>
          <w:bCs/>
        </w:rPr>
      </w:pPr>
      <w:r w:rsidRPr="00BD70AA">
        <w:rPr>
          <w:rFonts w:cs="Times New Roman"/>
          <w:bCs/>
        </w:rPr>
        <w:t xml:space="preserve">The Goudge Report can be found at: </w:t>
      </w:r>
    </w:p>
    <w:p w14:paraId="0A0B2C75" w14:textId="77777777" w:rsidR="004B2FEA" w:rsidRPr="00BD70AA" w:rsidRDefault="00640F60" w:rsidP="004B2FEA">
      <w:pPr>
        <w:jc w:val="both"/>
        <w:rPr>
          <w:rFonts w:cs="Times New Roman"/>
          <w:bCs/>
        </w:rPr>
      </w:pPr>
      <w:hyperlink r:id="rId8" w:history="1">
        <w:r w:rsidR="004B2FEA" w:rsidRPr="00BD70AA">
          <w:rPr>
            <w:rStyle w:val="Hyperlink"/>
            <w:rFonts w:cs="Times New Roman"/>
            <w:bCs/>
          </w:rPr>
          <w:t>http://health.gov.on.ca/en/common/ministry/publications/reports/physician_complaints/docs/ physician_complaints_process_</w:t>
        </w:r>
      </w:hyperlink>
      <w:r w:rsidR="004B2FEA" w:rsidRPr="00BD70AA">
        <w:rPr>
          <w:rFonts w:cs="Times New Roman"/>
          <w:bCs/>
        </w:rPr>
        <w:t xml:space="preserve"> </w:t>
      </w:r>
    </w:p>
    <w:p w14:paraId="69B530EF" w14:textId="77777777" w:rsidR="004B2FEA" w:rsidRPr="00BD70AA" w:rsidRDefault="004B2FEA" w:rsidP="004B2FEA">
      <w:pPr>
        <w:jc w:val="both"/>
        <w:rPr>
          <w:rFonts w:cs="Times New Roman"/>
          <w:bCs/>
        </w:rPr>
      </w:pPr>
    </w:p>
    <w:p w14:paraId="67233603" w14:textId="77777777" w:rsidR="004B2FEA" w:rsidRPr="00BD70AA" w:rsidRDefault="004B2FEA" w:rsidP="004B2FEA">
      <w:pPr>
        <w:jc w:val="both"/>
        <w:rPr>
          <w:rFonts w:cs="Times New Roman"/>
          <w:bCs/>
        </w:rPr>
      </w:pPr>
      <w:r w:rsidRPr="00BD70AA">
        <w:rPr>
          <w:rFonts w:cs="Times New Roman"/>
          <w:bCs/>
        </w:rPr>
        <w:t xml:space="preserve">The Supreme Court decisions are at </w:t>
      </w:r>
      <w:hyperlink r:id="rId9" w:history="1">
        <w:r w:rsidRPr="00BD70AA">
          <w:rPr>
            <w:rStyle w:val="Hyperlink"/>
            <w:rFonts w:cs="Times New Roman"/>
            <w:bCs/>
          </w:rPr>
          <w:t>http://Canlii.ca/c/hsipn</w:t>
        </w:r>
      </w:hyperlink>
      <w:r w:rsidRPr="00BD70AA">
        <w:rPr>
          <w:rFonts w:cs="Times New Roman"/>
          <w:bCs/>
        </w:rPr>
        <w:t xml:space="preserve"> and </w:t>
      </w:r>
      <w:hyperlink r:id="rId10" w:history="1">
        <w:r w:rsidRPr="00BD70AA">
          <w:rPr>
            <w:rStyle w:val="Hyperlink"/>
            <w:rFonts w:cs="Times New Roman"/>
            <w:bCs/>
          </w:rPr>
          <w:t>http://Canlii.ca/c/hsipt</w:t>
        </w:r>
      </w:hyperlink>
      <w:r w:rsidRPr="00BD70AA">
        <w:rPr>
          <w:rFonts w:cs="Times New Roman"/>
          <w:bCs/>
        </w:rPr>
        <w:t xml:space="preserve">  </w:t>
      </w:r>
    </w:p>
    <w:p w14:paraId="241DAC2C" w14:textId="7A348BC9" w:rsidR="004B2FEA" w:rsidRPr="004B2FEA" w:rsidRDefault="004B2FEA">
      <w:pPr>
        <w:rPr>
          <w:rFonts w:ascii="Times New Roman" w:hAnsi="Times New Roman" w:cs="Times New Roman"/>
          <w:b/>
          <w:sz w:val="24"/>
          <w:szCs w:val="24"/>
          <w:u w:val="single"/>
        </w:rPr>
      </w:pPr>
    </w:p>
    <w:p w14:paraId="2162E608" w14:textId="77777777" w:rsidR="004B2FEA" w:rsidRPr="004B2FEA" w:rsidRDefault="004B2FEA">
      <w:pPr>
        <w:rPr>
          <w:rFonts w:ascii="Times New Roman" w:hAnsi="Times New Roman" w:cs="Times New Roman"/>
          <w:b/>
          <w:sz w:val="24"/>
          <w:szCs w:val="24"/>
          <w:u w:val="single"/>
        </w:rPr>
      </w:pPr>
    </w:p>
    <w:p w14:paraId="6A1F96C6" w14:textId="77777777" w:rsidR="004B2FEA" w:rsidRPr="004B2FEA" w:rsidRDefault="004B2FEA">
      <w:pPr>
        <w:rPr>
          <w:rFonts w:ascii="Times New Roman" w:hAnsi="Times New Roman" w:cs="Times New Roman"/>
          <w:b/>
          <w:sz w:val="24"/>
          <w:szCs w:val="24"/>
          <w:u w:val="single"/>
        </w:rPr>
      </w:pPr>
    </w:p>
    <w:p w14:paraId="4D6E2EFE" w14:textId="77777777" w:rsidR="006E10E0" w:rsidRPr="004B2FEA" w:rsidRDefault="006E10E0" w:rsidP="006E10E0">
      <w:pPr>
        <w:spacing w:line="240" w:lineRule="auto"/>
        <w:jc w:val="center"/>
        <w:rPr>
          <w:rFonts w:ascii="Times New Roman" w:hAnsi="Times New Roman" w:cs="Times New Roman"/>
          <w:b/>
          <w:iCs/>
          <w:sz w:val="24"/>
          <w:szCs w:val="24"/>
        </w:rPr>
      </w:pPr>
      <w:r w:rsidRPr="004B2FEA">
        <w:rPr>
          <w:rFonts w:ascii="Times New Roman" w:hAnsi="Times New Roman" w:cs="Times New Roman"/>
          <w:b/>
          <w:iCs/>
          <w:noProof/>
          <w:sz w:val="24"/>
          <w:szCs w:val="24"/>
          <w:lang w:val="fr-CA" w:eastAsia="fr-CA"/>
        </w:rPr>
        <w:drawing>
          <wp:inline distT="0" distB="0" distL="0" distR="0" wp14:anchorId="192BD638" wp14:editId="41C5E914">
            <wp:extent cx="2410594" cy="787400"/>
            <wp:effectExtent l="0" t="0" r="8890" b="0"/>
            <wp:docPr id="7" name="Picture 9" descr="ccpa_logo09_vf.jpg">
              <a:extLst xmlns:a="http://schemas.openxmlformats.org/drawingml/2006/main">
                <a:ext uri="{FF2B5EF4-FFF2-40B4-BE49-F238E27FC236}">
                  <a16:creationId xmlns:a16="http://schemas.microsoft.com/office/drawing/2014/main" id="{4E5CECD6-FBA8-4AE3-BB78-638C2C5D9D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ccpa_logo09_vf.jpg">
                      <a:extLst>
                        <a:ext uri="{FF2B5EF4-FFF2-40B4-BE49-F238E27FC236}">
                          <a16:creationId xmlns:a16="http://schemas.microsoft.com/office/drawing/2014/main" id="{4E5CECD6-FBA8-4AE3-BB78-638C2C5D9D6C}"/>
                        </a:ext>
                      </a:extLst>
                    </pic:cNvPr>
                    <pic:cNvPicPr>
                      <a:picLocks noChangeAspect="1"/>
                    </pic:cNvPicPr>
                  </pic:nvPicPr>
                  <pic:blipFill>
                    <a:blip r:embed="rId11" cstate="print"/>
                    <a:srcRect/>
                    <a:stretch>
                      <a:fillRect/>
                    </a:stretch>
                  </pic:blipFill>
                  <pic:spPr bwMode="auto">
                    <a:xfrm>
                      <a:off x="0" y="0"/>
                      <a:ext cx="2439920" cy="796979"/>
                    </a:xfrm>
                    <a:prstGeom prst="rect">
                      <a:avLst/>
                    </a:prstGeom>
                    <a:noFill/>
                    <a:ln w="9525">
                      <a:noFill/>
                      <a:miter lim="800000"/>
                      <a:headEnd/>
                      <a:tailEnd/>
                    </a:ln>
                  </pic:spPr>
                </pic:pic>
              </a:graphicData>
            </a:graphic>
          </wp:inline>
        </w:drawing>
      </w:r>
      <w:r w:rsidRPr="004B2FEA">
        <w:rPr>
          <w:rFonts w:ascii="Times New Roman" w:hAnsi="Times New Roman" w:cs="Times New Roman"/>
          <w:b/>
          <w:iCs/>
          <w:noProof/>
          <w:sz w:val="24"/>
          <w:szCs w:val="24"/>
          <w:lang w:val="fr-CA" w:eastAsia="fr-CA"/>
        </w:rPr>
        <w:drawing>
          <wp:inline distT="0" distB="0" distL="0" distR="0" wp14:anchorId="608B69B9" wp14:editId="5F63C6A8">
            <wp:extent cx="689610" cy="689610"/>
            <wp:effectExtent l="0" t="0" r="0" b="0"/>
            <wp:docPr id="8" name="Picture 7">
              <a:extLst xmlns:a="http://schemas.openxmlformats.org/drawingml/2006/main">
                <a:ext uri="{FF2B5EF4-FFF2-40B4-BE49-F238E27FC236}">
                  <a16:creationId xmlns:a16="http://schemas.microsoft.com/office/drawing/2014/main" id="{A566C3BB-BD51-4525-B6F2-38F0EC6FC0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A566C3BB-BD51-4525-B6F2-38F0EC6FC05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4864" cy="704864"/>
                    </a:xfrm>
                    <a:prstGeom prst="rect">
                      <a:avLst/>
                    </a:prstGeom>
                    <a:ln w="12700">
                      <a:noFill/>
                    </a:ln>
                  </pic:spPr>
                </pic:pic>
              </a:graphicData>
            </a:graphic>
          </wp:inline>
        </w:drawing>
      </w:r>
    </w:p>
    <w:p w14:paraId="170DA74F" w14:textId="77777777" w:rsidR="006E10E0" w:rsidRPr="004B2FEA" w:rsidRDefault="006E10E0" w:rsidP="006E10E0">
      <w:pPr>
        <w:spacing w:line="240" w:lineRule="auto"/>
        <w:jc w:val="center"/>
        <w:rPr>
          <w:rFonts w:ascii="Times New Roman" w:hAnsi="Times New Roman" w:cs="Times New Roman"/>
          <w:b/>
          <w:iCs/>
          <w:sz w:val="24"/>
          <w:szCs w:val="24"/>
        </w:rPr>
      </w:pPr>
    </w:p>
    <w:p w14:paraId="01D83DCC" w14:textId="77777777" w:rsidR="006E10E0" w:rsidRPr="004B2FEA" w:rsidRDefault="006E10E0" w:rsidP="00BD70AA">
      <w:pPr>
        <w:pStyle w:val="Heading1"/>
        <w:jc w:val="center"/>
      </w:pPr>
      <w:r w:rsidRPr="004B2FEA">
        <w:t>Embracing “Two-Eyed Seeing”: CCPA Indigenous CEC Initiative</w:t>
      </w:r>
    </w:p>
    <w:p w14:paraId="5FC76225" w14:textId="77777777" w:rsidR="006E10E0" w:rsidRPr="004B2FEA" w:rsidRDefault="006E10E0" w:rsidP="006E10E0">
      <w:pPr>
        <w:spacing w:line="240" w:lineRule="auto"/>
        <w:rPr>
          <w:rFonts w:ascii="Times New Roman" w:hAnsi="Times New Roman" w:cs="Times New Roman"/>
          <w:i/>
          <w:iCs/>
          <w:sz w:val="24"/>
          <w:szCs w:val="24"/>
        </w:rPr>
      </w:pPr>
    </w:p>
    <w:p w14:paraId="7F0D17A2" w14:textId="77777777" w:rsidR="006E10E0" w:rsidRPr="00BD70AA" w:rsidRDefault="006E10E0" w:rsidP="006E10E0">
      <w:pPr>
        <w:spacing w:line="240" w:lineRule="auto"/>
        <w:rPr>
          <w:rFonts w:cs="Times New Roman"/>
          <w:i/>
          <w:iCs/>
        </w:rPr>
      </w:pPr>
      <w:r w:rsidRPr="00BD70AA">
        <w:rPr>
          <w:rFonts w:cs="Times New Roman"/>
          <w:i/>
          <w:iCs/>
        </w:rPr>
        <w:t>Co-written by the Indigenous CEC Initiative Sub-Committee [Natasha Caverley (PhD, CCC), Carrie Foster (CFT, PST, RDT, CCC, M.Sc, M.A.), Kim Hollihan (Ed.D)], and Indigenous CEC Review Panel Chair Danielle Lambrecht (RSW, MC, CCC)</w:t>
      </w:r>
    </w:p>
    <w:p w14:paraId="34508BCD" w14:textId="77777777" w:rsidR="006E10E0" w:rsidRPr="00BD70AA" w:rsidRDefault="006E10E0" w:rsidP="006E10E0">
      <w:pPr>
        <w:spacing w:line="240" w:lineRule="auto"/>
        <w:rPr>
          <w:rFonts w:cs="Times New Roman"/>
          <w:i/>
          <w:iCs/>
        </w:rPr>
      </w:pPr>
    </w:p>
    <w:p w14:paraId="11100B52" w14:textId="3CD8C1B6" w:rsidR="006E10E0" w:rsidRPr="00BD70AA" w:rsidRDefault="006E10E0" w:rsidP="006E10E0">
      <w:pPr>
        <w:spacing w:line="240" w:lineRule="auto"/>
        <w:rPr>
          <w:rFonts w:cs="Times New Roman"/>
        </w:rPr>
      </w:pPr>
      <w:r w:rsidRPr="00BD70AA">
        <w:rPr>
          <w:rFonts w:cs="Times New Roman"/>
        </w:rPr>
        <w:t xml:space="preserve">Mi’kmaw Nation Elder Albert Marshall indicates that </w:t>
      </w:r>
      <w:r w:rsidRPr="00BD70AA">
        <w:rPr>
          <w:rFonts w:cs="Times New Roman"/>
          <w:i/>
          <w:iCs/>
        </w:rPr>
        <w:t>Etuaptmumk</w:t>
      </w:r>
      <w:r w:rsidRPr="00BD70AA">
        <w:rPr>
          <w:rFonts w:cs="Times New Roman"/>
        </w:rPr>
        <w:t xml:space="preserve"> “Two-Eyed Seeing” is the gift of multiple perspectives treas</w:t>
      </w:r>
      <w:r w:rsidR="00D620C6" w:rsidRPr="00BD70AA">
        <w:rPr>
          <w:rFonts w:cs="Times New Roman"/>
        </w:rPr>
        <w:t>ured by many Indigenous peoples,</w:t>
      </w:r>
      <w:r w:rsidRPr="00BD70AA">
        <w:rPr>
          <w:rFonts w:cs="Times New Roman"/>
        </w:rPr>
        <w:t xml:space="preserve"> supporting an important shift in dialogue and reconciliation about integrative, cross-cultural, and collaborative work between Indigenous and non-Indigenous peoples in Canada. As Elder Marshall further explains, “Two-Eyed Seeing” refers, in general terms, to learning to see from one eye with the strengths of Indigenous knowledges and ways of knowing, and from the other eye with the strengths of Western </w:t>
      </w:r>
      <w:r w:rsidR="00D620C6" w:rsidRPr="00BD70AA">
        <w:rPr>
          <w:rFonts w:cs="Times New Roman"/>
        </w:rPr>
        <w:t xml:space="preserve">knowledges and ways of knowing, </w:t>
      </w:r>
      <w:r w:rsidRPr="00BD70AA">
        <w:rPr>
          <w:rFonts w:cs="Times New Roman"/>
        </w:rPr>
        <w:t>and learning to use both these eyes together, for the benefit of all. Refer to Figure 1 below.</w:t>
      </w:r>
    </w:p>
    <w:p w14:paraId="2F8F0615" w14:textId="77777777" w:rsidR="006E10E0" w:rsidRPr="00BD70AA" w:rsidRDefault="006E10E0" w:rsidP="006E10E0">
      <w:pPr>
        <w:spacing w:line="240" w:lineRule="auto"/>
        <w:rPr>
          <w:rFonts w:cs="Times New Roman"/>
        </w:rPr>
      </w:pPr>
    </w:p>
    <w:p w14:paraId="1CE91D70" w14:textId="77777777" w:rsidR="006E10E0" w:rsidRPr="00BD70AA" w:rsidRDefault="006E10E0" w:rsidP="006E10E0">
      <w:pPr>
        <w:spacing w:line="240" w:lineRule="auto"/>
        <w:jc w:val="center"/>
        <w:rPr>
          <w:rFonts w:cs="Times New Roman"/>
        </w:rPr>
      </w:pPr>
      <w:r w:rsidRPr="00BD70AA">
        <w:rPr>
          <w:rFonts w:cs="Times New Roman"/>
          <w:noProof/>
          <w:lang w:val="fr-CA" w:eastAsia="fr-CA"/>
        </w:rPr>
        <w:drawing>
          <wp:inline distT="0" distB="0" distL="0" distR="0" wp14:anchorId="11C8FCD1" wp14:editId="669792F9">
            <wp:extent cx="1454150" cy="897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s-jigsa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4551" cy="915949"/>
                    </a:xfrm>
                    <a:prstGeom prst="rect">
                      <a:avLst/>
                    </a:prstGeom>
                  </pic:spPr>
                </pic:pic>
              </a:graphicData>
            </a:graphic>
          </wp:inline>
        </w:drawing>
      </w:r>
    </w:p>
    <w:p w14:paraId="361B01F1" w14:textId="77777777" w:rsidR="006E10E0" w:rsidRPr="00BD70AA" w:rsidRDefault="006E10E0" w:rsidP="006E10E0">
      <w:pPr>
        <w:spacing w:line="240" w:lineRule="auto"/>
        <w:rPr>
          <w:rFonts w:cs="Times New Roman"/>
        </w:rPr>
      </w:pPr>
    </w:p>
    <w:p w14:paraId="4526537E" w14:textId="77777777" w:rsidR="006E10E0" w:rsidRPr="00BD70AA" w:rsidRDefault="006E10E0" w:rsidP="006E10E0">
      <w:pPr>
        <w:spacing w:line="240" w:lineRule="auto"/>
        <w:rPr>
          <w:rFonts w:cs="Times New Roman"/>
          <w:u w:val="single"/>
        </w:rPr>
      </w:pPr>
      <w:r w:rsidRPr="00BD70AA">
        <w:rPr>
          <w:rFonts w:cs="Times New Roman"/>
          <w:u w:val="single"/>
        </w:rPr>
        <w:t xml:space="preserve">Figure 1. A visual representation of the “Two-Eyed Seeing” approach (source: </w:t>
      </w:r>
      <w:hyperlink r:id="rId14" w:history="1">
        <w:r w:rsidRPr="00BD70AA">
          <w:rPr>
            <w:rStyle w:val="Hyperlink"/>
            <w:rFonts w:cs="Times New Roman"/>
          </w:rPr>
          <w:t>www.integrativescience.ca</w:t>
        </w:r>
      </w:hyperlink>
      <w:r w:rsidRPr="00BD70AA">
        <w:rPr>
          <w:rFonts w:cs="Times New Roman"/>
          <w:u w:val="single"/>
        </w:rPr>
        <w:t xml:space="preserve">) </w:t>
      </w:r>
    </w:p>
    <w:p w14:paraId="6A5DD38D" w14:textId="77777777" w:rsidR="006E10E0" w:rsidRPr="00BD70AA" w:rsidRDefault="006E10E0" w:rsidP="006E10E0">
      <w:pPr>
        <w:spacing w:line="240" w:lineRule="auto"/>
        <w:rPr>
          <w:rFonts w:cs="Times New Roman"/>
        </w:rPr>
      </w:pPr>
    </w:p>
    <w:p w14:paraId="2C89ACB4" w14:textId="570F32B7" w:rsidR="006E10E0" w:rsidRPr="00BD70AA" w:rsidRDefault="006E10E0" w:rsidP="006E10E0">
      <w:pPr>
        <w:spacing w:line="240" w:lineRule="auto"/>
        <w:rPr>
          <w:rFonts w:cs="Times New Roman"/>
        </w:rPr>
      </w:pPr>
      <w:r w:rsidRPr="00BD70AA">
        <w:rPr>
          <w:rFonts w:cs="Times New Roman"/>
        </w:rPr>
        <w:t>It is with the spirit and intentionality of the “Two-Eyed Seeing” approach that the Canadian Counselling and Psychotherapy Association (CCPA) embarked on a learning journey which led to the development of the new Indigenous Continuing Educ</w:t>
      </w:r>
      <w:r w:rsidR="00D620C6" w:rsidRPr="00BD70AA">
        <w:rPr>
          <w:rFonts w:cs="Times New Roman"/>
        </w:rPr>
        <w:t xml:space="preserve">ation Credits (CEC) Initiative, </w:t>
      </w:r>
      <w:r w:rsidRPr="00BD70AA">
        <w:rPr>
          <w:rFonts w:cs="Times New Roman"/>
        </w:rPr>
        <w:t>officially launched in fall 2018. The CCPA raises its hands and thanks with much gratitude to 2014-2018 CCPA National Indigenous Director Bill Thomas who originally brought the concept of Indigenous pathways for Continuing Education to the CCPA Board of Directors for review and consideration.</w:t>
      </w:r>
    </w:p>
    <w:p w14:paraId="38B33F1F" w14:textId="77777777" w:rsidR="006E10E0" w:rsidRPr="00BD70AA" w:rsidRDefault="006E10E0" w:rsidP="006E10E0">
      <w:pPr>
        <w:spacing w:line="240" w:lineRule="auto"/>
        <w:rPr>
          <w:rFonts w:cs="Times New Roman"/>
        </w:rPr>
      </w:pPr>
    </w:p>
    <w:p w14:paraId="4F8957E9" w14:textId="77777777" w:rsidR="006E10E0" w:rsidRPr="00BD70AA" w:rsidRDefault="006E10E0" w:rsidP="006E10E0">
      <w:pPr>
        <w:shd w:val="clear" w:color="auto" w:fill="FFFFFF"/>
        <w:spacing w:line="240" w:lineRule="auto"/>
        <w:rPr>
          <w:rFonts w:cs="Times New Roman"/>
          <w:lang w:eastAsia="en-CA"/>
        </w:rPr>
      </w:pPr>
      <w:r w:rsidRPr="00BD70AA">
        <w:rPr>
          <w:rStyle w:val="eop"/>
          <w:rFonts w:cs="Times New Roman"/>
          <w:color w:val="000000" w:themeColor="text1"/>
        </w:rPr>
        <w:t xml:space="preserve">CCPA recognizes </w:t>
      </w:r>
      <w:r w:rsidRPr="00BD70AA">
        <w:rPr>
          <w:rFonts w:cs="Times New Roman"/>
          <w:color w:val="000000" w:themeColor="text1"/>
        </w:rPr>
        <w:t xml:space="preserve">its role in contributing to reconciliation in Canada. As such, </w:t>
      </w:r>
      <w:r w:rsidRPr="00BD70AA">
        <w:rPr>
          <w:rFonts w:cs="Times New Roman"/>
        </w:rPr>
        <w:t>the Indigenous CEC Initiative</w:t>
      </w:r>
      <w:r w:rsidRPr="00BD70AA">
        <w:rPr>
          <w:rFonts w:cs="Times New Roman"/>
          <w:lang w:eastAsia="en-CA"/>
        </w:rPr>
        <w:t xml:space="preserve"> acknowledges a number of the Truth and Reconciliation Commission’s (TRC) calls to action, specifically with regards to </w:t>
      </w:r>
      <w:r w:rsidRPr="00BD70AA">
        <w:rPr>
          <w:rFonts w:cs="Times New Roman"/>
        </w:rPr>
        <w:t>incorporating Indigenous knowledge and ways of knowing into professional development and learning:</w:t>
      </w:r>
    </w:p>
    <w:p w14:paraId="62FE62B4" w14:textId="77777777" w:rsidR="006E10E0" w:rsidRPr="00BD70AA" w:rsidRDefault="006E10E0" w:rsidP="006E10E0">
      <w:pPr>
        <w:pStyle w:val="ListParagraph"/>
        <w:shd w:val="clear" w:color="auto" w:fill="FFFFFF"/>
        <w:autoSpaceDE w:val="0"/>
        <w:autoSpaceDN w:val="0"/>
        <w:adjustRightInd w:val="0"/>
        <w:spacing w:after="0" w:line="240" w:lineRule="auto"/>
        <w:rPr>
          <w:rFonts w:cs="Times New Roman"/>
        </w:rPr>
      </w:pPr>
    </w:p>
    <w:p w14:paraId="541D8428" w14:textId="77777777" w:rsidR="006E10E0" w:rsidRPr="00BD70AA" w:rsidRDefault="006E10E0" w:rsidP="006E10E0">
      <w:pPr>
        <w:pStyle w:val="ListParagraph"/>
        <w:numPr>
          <w:ilvl w:val="0"/>
          <w:numId w:val="2"/>
        </w:numPr>
        <w:shd w:val="clear" w:color="auto" w:fill="FFFFFF"/>
        <w:spacing w:after="0" w:line="240" w:lineRule="auto"/>
        <w:rPr>
          <w:rFonts w:cs="Times New Roman"/>
          <w:lang w:eastAsia="en-CA"/>
        </w:rPr>
      </w:pPr>
      <w:r w:rsidRPr="00BD70AA">
        <w:rPr>
          <w:rFonts w:cs="Times New Roman"/>
          <w:lang w:eastAsia="en-CA"/>
        </w:rPr>
        <w:t>recognizing the value of Indigenous healing practices and implementing them in collaboration with Elders and healers (TRC Recommendation #22); and</w:t>
      </w:r>
    </w:p>
    <w:p w14:paraId="0B63DA89" w14:textId="77777777" w:rsidR="006E10E0" w:rsidRPr="00BD70AA" w:rsidRDefault="006E10E0" w:rsidP="006E10E0">
      <w:pPr>
        <w:pStyle w:val="ListParagraph"/>
        <w:shd w:val="clear" w:color="auto" w:fill="FFFFFF"/>
        <w:spacing w:after="0" w:line="240" w:lineRule="auto"/>
        <w:rPr>
          <w:rFonts w:cs="Times New Roman"/>
          <w:lang w:eastAsia="en-CA"/>
        </w:rPr>
      </w:pPr>
    </w:p>
    <w:p w14:paraId="10C371BF" w14:textId="5BE91367" w:rsidR="006E10E0" w:rsidRPr="00BD70AA" w:rsidRDefault="006E10E0" w:rsidP="006E10E0">
      <w:pPr>
        <w:pStyle w:val="ListParagraph"/>
        <w:numPr>
          <w:ilvl w:val="0"/>
          <w:numId w:val="2"/>
        </w:numPr>
        <w:shd w:val="clear" w:color="auto" w:fill="FFFFFF"/>
        <w:spacing w:after="0" w:line="240" w:lineRule="auto"/>
        <w:rPr>
          <w:rFonts w:cs="Times New Roman"/>
          <w:lang w:eastAsia="en-CA"/>
        </w:rPr>
      </w:pPr>
      <w:r w:rsidRPr="00BD70AA">
        <w:rPr>
          <w:rFonts w:cs="Times New Roman"/>
          <w:lang w:eastAsia="en-CA"/>
        </w:rPr>
        <w:t>increasing Indigenous health professionals and providing cultural competency training for professionals working with Indigenous peoples (TRC Recommendation #23).</w:t>
      </w:r>
    </w:p>
    <w:p w14:paraId="179A4D68" w14:textId="011D709A" w:rsidR="00195A89" w:rsidRPr="00BD70AA" w:rsidRDefault="00195A89" w:rsidP="00195A89">
      <w:pPr>
        <w:shd w:val="clear" w:color="auto" w:fill="FFFFFF"/>
        <w:spacing w:line="240" w:lineRule="auto"/>
        <w:rPr>
          <w:rFonts w:cs="Times New Roman"/>
          <w:lang w:eastAsia="en-CA"/>
        </w:rPr>
      </w:pPr>
    </w:p>
    <w:p w14:paraId="34EF53CD" w14:textId="77777777" w:rsidR="006E10E0" w:rsidRPr="00BD70AA" w:rsidRDefault="006E10E0" w:rsidP="006E10E0">
      <w:pPr>
        <w:pStyle w:val="Default"/>
        <w:rPr>
          <w:rFonts w:asciiTheme="minorHAnsi" w:hAnsiTheme="minorHAnsi" w:cs="Times New Roman"/>
          <w:sz w:val="22"/>
          <w:szCs w:val="22"/>
        </w:rPr>
      </w:pPr>
      <w:r w:rsidRPr="00BD70AA">
        <w:rPr>
          <w:rFonts w:asciiTheme="minorHAnsi" w:hAnsiTheme="minorHAnsi" w:cs="Times New Roman"/>
          <w:sz w:val="22"/>
          <w:szCs w:val="22"/>
        </w:rPr>
        <w:t xml:space="preserve">From 2015 to present, through the utilization of an ad hoc committee, cross-jurisdictional review (including a literature review and consultations with subject matter experts), and review of the general CCPA CEC program, the Indigenous CEC Initiative was developed. Specifically, this Initiative recognizes Indigenous pathways and ways of knowing for CECs. Key learning activities that are acknowledged as professional development activities by CCPA are traditional teachings, healing ceremonies, and community engaged scholarship. </w:t>
      </w:r>
    </w:p>
    <w:p w14:paraId="5C6EA7C7" w14:textId="77777777" w:rsidR="006E10E0" w:rsidRPr="00BD70AA" w:rsidRDefault="006E10E0" w:rsidP="006E10E0">
      <w:pPr>
        <w:spacing w:line="240" w:lineRule="auto"/>
        <w:rPr>
          <w:rStyle w:val="Hyperlink"/>
          <w:rFonts w:cs="Times New Roman"/>
          <w:color w:val="000000" w:themeColor="text1"/>
          <w:u w:val="none"/>
        </w:rPr>
      </w:pPr>
    </w:p>
    <w:p w14:paraId="1C276200" w14:textId="49FC7003" w:rsidR="006E10E0" w:rsidRPr="00BD70AA" w:rsidRDefault="006E10E0" w:rsidP="006E10E0">
      <w:pPr>
        <w:spacing w:line="240" w:lineRule="auto"/>
        <w:rPr>
          <w:rFonts w:cs="Times New Roman"/>
        </w:rPr>
      </w:pPr>
      <w:r w:rsidRPr="00BD70AA">
        <w:rPr>
          <w:rFonts w:cs="Times New Roman"/>
        </w:rPr>
        <w:t>Indigenous CECs are intended to encourage, recognize, and award CECs to CCPA members who are currently working or planning to work with Indigenous communities</w:t>
      </w:r>
      <w:r w:rsidR="002E3E55" w:rsidRPr="00BD70AA">
        <w:rPr>
          <w:rFonts w:cs="Times New Roman"/>
        </w:rPr>
        <w:t>,</w:t>
      </w:r>
      <w:r w:rsidRPr="00BD70AA">
        <w:rPr>
          <w:rFonts w:cs="Times New Roman"/>
        </w:rPr>
        <w:t xml:space="preserve"> thereby assisting CCPA members in providing culturally safe, appropriate, and effective services to Indigenous (First Nations, Métis, and/or Inuit) clients, families, and communities with mental health and wellness issues. </w:t>
      </w:r>
      <w:r w:rsidRPr="00BD70AA">
        <w:rPr>
          <w:rStyle w:val="Hyperlink"/>
          <w:rFonts w:cs="Times New Roman"/>
          <w:color w:val="000000" w:themeColor="text1"/>
          <w:u w:val="none"/>
        </w:rPr>
        <w:t xml:space="preserve">Learning activities of this nature support </w:t>
      </w:r>
      <w:r w:rsidRPr="00BD70AA">
        <w:rPr>
          <w:rFonts w:cs="Times New Roman"/>
          <w:color w:val="000000" w:themeColor="text1"/>
        </w:rPr>
        <w:t>meaningful contributions to CCPA members’ understanding of Indigenous peoples’ diverse histories, contempora</w:t>
      </w:r>
      <w:r w:rsidR="002E3E55" w:rsidRPr="00BD70AA">
        <w:rPr>
          <w:rFonts w:cs="Times New Roman"/>
          <w:color w:val="000000" w:themeColor="text1"/>
        </w:rPr>
        <w:t>ry experiences and legal rights, as well as</w:t>
      </w:r>
      <w:r w:rsidRPr="00BD70AA">
        <w:rPr>
          <w:rFonts w:cs="Times New Roman"/>
          <w:color w:val="000000" w:themeColor="text1"/>
        </w:rPr>
        <w:t xml:space="preserve"> fostering the creation of respectful relationships, and effective communication and collaboration with Indigenous peoples in delivering timely, relevant, accessible, and culturally-congruent mental health programs and services. </w:t>
      </w:r>
      <w:r w:rsidRPr="00BD70AA">
        <w:rPr>
          <w:rFonts w:cs="Times New Roman"/>
          <w:color w:val="000000" w:themeColor="text1"/>
        </w:rPr>
        <w:br/>
      </w:r>
    </w:p>
    <w:p w14:paraId="2DE75246" w14:textId="77777777" w:rsidR="006E10E0" w:rsidRPr="00BD70AA" w:rsidRDefault="006E10E0" w:rsidP="006E10E0">
      <w:pPr>
        <w:spacing w:line="240" w:lineRule="auto"/>
        <w:rPr>
          <w:rFonts w:cs="Times New Roman"/>
        </w:rPr>
      </w:pPr>
      <w:r w:rsidRPr="00BD70AA">
        <w:rPr>
          <w:rFonts w:cs="Times New Roman"/>
        </w:rPr>
        <w:t xml:space="preserve">Four highly skilled CCPA members will be serving on the inaugural Indigenous CEC Review Panel – Danielle Lambrecht (Chair), Pamela Ana, Bill Thomas, and Jamie Warren (CCPA National Indigenous Director). The Indigenous CEC Review Panel will be responsible for </w:t>
      </w:r>
      <w:r w:rsidRPr="00BD70AA">
        <w:rPr>
          <w:rFonts w:eastAsia="Times New Roman" w:cs="Times New Roman"/>
        </w:rPr>
        <w:t>the timely and culturally congruent r</w:t>
      </w:r>
      <w:r w:rsidRPr="00BD70AA">
        <w:rPr>
          <w:rFonts w:cs="Times New Roman"/>
        </w:rPr>
        <w:t xml:space="preserve">eview and evaluation of Indigenous </w:t>
      </w:r>
      <w:r w:rsidRPr="00BD70AA">
        <w:rPr>
          <w:rFonts w:cs="Times New Roman"/>
          <w:color w:val="000000"/>
        </w:rPr>
        <w:t>CEC</w:t>
      </w:r>
      <w:r w:rsidRPr="00BD70AA">
        <w:rPr>
          <w:rFonts w:cs="Times New Roman"/>
        </w:rPr>
        <w:t xml:space="preserve"> applications. The Indigenous Review Panel members are CCPA members in good standing who have collective experience in providing Indigenous cultural support to clients with mental health and wellness issues, along with demonstrated skills and experience in working in the Indigenous healing movement. Also, they have collective experience working with diverse Indigenous populations and communities, including urban, remote, northern, and/or on-reserve Indigenous clients and communities with a range of mental, emotional, spiritual, and physical needs.</w:t>
      </w:r>
    </w:p>
    <w:p w14:paraId="1E4C0AB8" w14:textId="77777777" w:rsidR="006E10E0" w:rsidRPr="00BD70AA" w:rsidRDefault="006E10E0" w:rsidP="006E10E0">
      <w:pPr>
        <w:spacing w:line="240" w:lineRule="auto"/>
        <w:rPr>
          <w:rFonts w:cs="Times New Roman"/>
        </w:rPr>
      </w:pPr>
    </w:p>
    <w:p w14:paraId="6643ECAA" w14:textId="77777777" w:rsidR="006E10E0" w:rsidRPr="00BD70AA" w:rsidRDefault="006E10E0" w:rsidP="006E10E0">
      <w:pPr>
        <w:spacing w:line="240" w:lineRule="auto"/>
        <w:rPr>
          <w:rFonts w:cs="Times New Roman"/>
        </w:rPr>
      </w:pPr>
      <w:r w:rsidRPr="00BD70AA">
        <w:rPr>
          <w:rFonts w:cs="Times New Roman"/>
        </w:rPr>
        <w:t xml:space="preserve">In closing, we encourage you to visit the CCPA website under </w:t>
      </w:r>
      <w:hyperlink r:id="rId15" w:history="1">
        <w:r w:rsidRPr="00BD70AA">
          <w:rPr>
            <w:rStyle w:val="Hyperlink"/>
            <w:rFonts w:cs="Times New Roman"/>
          </w:rPr>
          <w:t>Continuing Education</w:t>
        </w:r>
      </w:hyperlink>
      <w:r w:rsidRPr="00BD70AA">
        <w:rPr>
          <w:rFonts w:cs="Times New Roman"/>
        </w:rPr>
        <w:t xml:space="preserve"> to learn more about the Indigenous CEC Initiative.</w:t>
      </w:r>
    </w:p>
    <w:p w14:paraId="56DB1BF5" w14:textId="77777777" w:rsidR="006E10E0" w:rsidRPr="00BD70AA" w:rsidRDefault="006E10E0" w:rsidP="006E10E0">
      <w:pPr>
        <w:spacing w:line="240" w:lineRule="auto"/>
        <w:rPr>
          <w:rFonts w:cs="Times New Roman"/>
        </w:rPr>
      </w:pPr>
    </w:p>
    <w:p w14:paraId="2ECC7CEB" w14:textId="77777777" w:rsidR="006E10E0" w:rsidRPr="00BD70AA" w:rsidRDefault="006E10E0" w:rsidP="006E10E0">
      <w:pPr>
        <w:spacing w:line="240" w:lineRule="auto"/>
        <w:rPr>
          <w:rFonts w:cs="Times New Roman"/>
        </w:rPr>
      </w:pPr>
      <w:r w:rsidRPr="00BD70AA">
        <w:rPr>
          <w:rFonts w:cs="Times New Roman"/>
          <w:bCs/>
          <w:lang w:val="en-US"/>
        </w:rPr>
        <w:t>Thanks/Meegwetch/Merci/Tshinashkumitin!</w:t>
      </w:r>
    </w:p>
    <w:p w14:paraId="75E100F6" w14:textId="77777777" w:rsidR="006E10E0" w:rsidRPr="00BD70AA" w:rsidRDefault="006E10E0" w:rsidP="006E10E0">
      <w:pPr>
        <w:spacing w:line="240" w:lineRule="auto"/>
        <w:rPr>
          <w:rFonts w:cs="Times New Roman"/>
        </w:rPr>
      </w:pPr>
    </w:p>
    <w:p w14:paraId="53EEC30B" w14:textId="77777777" w:rsidR="006E10E0" w:rsidRPr="00BD70AA" w:rsidRDefault="006E10E0" w:rsidP="006E10E0">
      <w:pPr>
        <w:pBdr>
          <w:top w:val="single" w:sz="4" w:space="1" w:color="auto"/>
          <w:left w:val="single" w:sz="4" w:space="4" w:color="auto"/>
          <w:bottom w:val="single" w:sz="4" w:space="1" w:color="auto"/>
          <w:right w:val="single" w:sz="4" w:space="4" w:color="auto"/>
        </w:pBdr>
        <w:spacing w:line="240" w:lineRule="auto"/>
        <w:jc w:val="center"/>
        <w:rPr>
          <w:rFonts w:cs="Times New Roman"/>
          <w:b/>
        </w:rPr>
      </w:pPr>
    </w:p>
    <w:p w14:paraId="09BD6992" w14:textId="77777777" w:rsidR="006E10E0" w:rsidRPr="00BD70AA" w:rsidRDefault="006E10E0" w:rsidP="006E10E0">
      <w:pPr>
        <w:pBdr>
          <w:top w:val="single" w:sz="4" w:space="1" w:color="auto"/>
          <w:left w:val="single" w:sz="4" w:space="4" w:color="auto"/>
          <w:bottom w:val="single" w:sz="4" w:space="1" w:color="auto"/>
          <w:right w:val="single" w:sz="4" w:space="4" w:color="auto"/>
        </w:pBdr>
        <w:spacing w:line="240" w:lineRule="auto"/>
        <w:jc w:val="center"/>
        <w:rPr>
          <w:rFonts w:cs="Times New Roman"/>
          <w:b/>
        </w:rPr>
      </w:pPr>
      <w:r w:rsidRPr="00BD70AA">
        <w:rPr>
          <w:rFonts w:cs="Times New Roman"/>
          <w:b/>
        </w:rPr>
        <w:t>Did you know?</w:t>
      </w:r>
    </w:p>
    <w:p w14:paraId="4287C115" w14:textId="77777777" w:rsidR="006E10E0" w:rsidRPr="00BD70AA" w:rsidRDefault="006E10E0" w:rsidP="006E10E0">
      <w:pPr>
        <w:pBdr>
          <w:top w:val="single" w:sz="4" w:space="1" w:color="auto"/>
          <w:left w:val="single" w:sz="4" w:space="4" w:color="auto"/>
          <w:bottom w:val="single" w:sz="4" w:space="1" w:color="auto"/>
          <w:right w:val="single" w:sz="4" w:space="4" w:color="auto"/>
        </w:pBdr>
        <w:spacing w:line="240" w:lineRule="auto"/>
        <w:rPr>
          <w:rFonts w:cs="Times New Roman"/>
        </w:rPr>
      </w:pPr>
    </w:p>
    <w:p w14:paraId="6D072190" w14:textId="77777777" w:rsidR="006E10E0" w:rsidRPr="00BD70AA" w:rsidRDefault="006E10E0" w:rsidP="006E10E0">
      <w:pPr>
        <w:pBdr>
          <w:top w:val="single" w:sz="4" w:space="1" w:color="auto"/>
          <w:left w:val="single" w:sz="4" w:space="4" w:color="auto"/>
          <w:bottom w:val="single" w:sz="4" w:space="1" w:color="auto"/>
          <w:right w:val="single" w:sz="4" w:space="4" w:color="auto"/>
        </w:pBdr>
        <w:spacing w:line="240" w:lineRule="auto"/>
        <w:rPr>
          <w:rFonts w:cs="Times New Roman"/>
          <w:i/>
        </w:rPr>
      </w:pPr>
      <w:r w:rsidRPr="00BD70AA">
        <w:rPr>
          <w:rFonts w:cs="Times New Roman"/>
          <w:b/>
          <w:i/>
        </w:rPr>
        <w:t>All CCPA members are eligible to accrue Indigenous Continuing Education Credits (CECs)</w:t>
      </w:r>
      <w:r w:rsidRPr="00BD70AA">
        <w:rPr>
          <w:rFonts w:cs="Times New Roman"/>
          <w:i/>
        </w:rPr>
        <w:t xml:space="preserve"> which can be allocated towards the overall minimum of 36 CECs over the course of each three-year certification period and to receive transcript documentation of engagement in these professional development activities. </w:t>
      </w:r>
    </w:p>
    <w:p w14:paraId="459F7079" w14:textId="77777777" w:rsidR="006E10E0" w:rsidRPr="00BD70AA" w:rsidRDefault="006E10E0" w:rsidP="006E10E0">
      <w:pPr>
        <w:pBdr>
          <w:top w:val="single" w:sz="4" w:space="1" w:color="auto"/>
          <w:left w:val="single" w:sz="4" w:space="4" w:color="auto"/>
          <w:bottom w:val="single" w:sz="4" w:space="1" w:color="auto"/>
          <w:right w:val="single" w:sz="4" w:space="4" w:color="auto"/>
        </w:pBdr>
        <w:spacing w:line="240" w:lineRule="auto"/>
        <w:rPr>
          <w:rFonts w:cs="Times New Roman"/>
          <w:b/>
          <w:i/>
        </w:rPr>
      </w:pPr>
    </w:p>
    <w:p w14:paraId="10AA9FD0" w14:textId="77777777" w:rsidR="006E10E0" w:rsidRPr="00BD70AA" w:rsidRDefault="006E10E0" w:rsidP="006E10E0">
      <w:pPr>
        <w:pBdr>
          <w:top w:val="single" w:sz="4" w:space="1" w:color="auto"/>
          <w:left w:val="single" w:sz="4" w:space="4" w:color="auto"/>
          <w:bottom w:val="single" w:sz="4" w:space="1" w:color="auto"/>
          <w:right w:val="single" w:sz="4" w:space="4" w:color="auto"/>
        </w:pBdr>
        <w:spacing w:line="240" w:lineRule="auto"/>
        <w:rPr>
          <w:rFonts w:cs="Times New Roman"/>
          <w:b/>
          <w:i/>
        </w:rPr>
      </w:pPr>
      <w:r w:rsidRPr="00BD70AA">
        <w:rPr>
          <w:rFonts w:cs="Times New Roman"/>
          <w:b/>
          <w:i/>
        </w:rPr>
        <w:t xml:space="preserve">There are no limits on the total amount of Indigenous CECs accrued for CCPA members. </w:t>
      </w:r>
    </w:p>
    <w:p w14:paraId="7CC19778" w14:textId="77777777" w:rsidR="006E10E0" w:rsidRPr="00BD70AA" w:rsidRDefault="006E10E0" w:rsidP="006E10E0">
      <w:pPr>
        <w:pBdr>
          <w:top w:val="single" w:sz="4" w:space="1" w:color="auto"/>
          <w:left w:val="single" w:sz="4" w:space="4" w:color="auto"/>
          <w:bottom w:val="single" w:sz="4" w:space="1" w:color="auto"/>
          <w:right w:val="single" w:sz="4" w:space="4" w:color="auto"/>
        </w:pBdr>
        <w:spacing w:line="240" w:lineRule="auto"/>
        <w:rPr>
          <w:rFonts w:cs="Times New Roman"/>
          <w:i/>
        </w:rPr>
      </w:pPr>
    </w:p>
    <w:p w14:paraId="29DCDD8B" w14:textId="77777777" w:rsidR="006E10E0" w:rsidRPr="00BD70AA" w:rsidRDefault="006E10E0" w:rsidP="006E10E0">
      <w:pPr>
        <w:pBdr>
          <w:top w:val="single" w:sz="4" w:space="1" w:color="auto"/>
          <w:left w:val="single" w:sz="4" w:space="4" w:color="auto"/>
          <w:bottom w:val="single" w:sz="4" w:space="1" w:color="auto"/>
          <w:right w:val="single" w:sz="4" w:space="4" w:color="auto"/>
        </w:pBdr>
        <w:spacing w:line="240" w:lineRule="auto"/>
        <w:rPr>
          <w:rFonts w:cs="Times New Roman"/>
          <w:i/>
        </w:rPr>
      </w:pPr>
      <w:r w:rsidRPr="00BD70AA">
        <w:rPr>
          <w:rFonts w:cs="Times New Roman"/>
          <w:i/>
        </w:rPr>
        <w:t xml:space="preserve">Furthermore, </w:t>
      </w:r>
      <w:r w:rsidRPr="00BD70AA">
        <w:rPr>
          <w:rFonts w:cs="Times New Roman"/>
          <w:b/>
          <w:i/>
        </w:rPr>
        <w:t>CCPA members may be of Indigenous or non-Indigenous ancestry with regards to eligibility to accrue Indigenous CECs</w:t>
      </w:r>
      <w:r w:rsidRPr="00BD70AA">
        <w:rPr>
          <w:rFonts w:cs="Times New Roman"/>
          <w:i/>
        </w:rPr>
        <w:t>.</w:t>
      </w:r>
    </w:p>
    <w:p w14:paraId="7415083D" w14:textId="77777777" w:rsidR="006E10E0" w:rsidRPr="004B2FEA" w:rsidRDefault="006E10E0">
      <w:pPr>
        <w:rPr>
          <w:rFonts w:ascii="Times New Roman" w:hAnsi="Times New Roman" w:cs="Times New Roman"/>
          <w:b/>
          <w:sz w:val="24"/>
          <w:szCs w:val="24"/>
          <w:u w:val="single"/>
        </w:rPr>
      </w:pPr>
    </w:p>
    <w:p w14:paraId="35049711" w14:textId="77777777" w:rsidR="006E10E0" w:rsidRDefault="006E10E0" w:rsidP="00BD70AA">
      <w:pPr>
        <w:pStyle w:val="Heading1"/>
      </w:pPr>
      <w:r w:rsidRPr="004B2FEA">
        <w:t xml:space="preserve">Presenting and Representing Ourselves Professionally: </w:t>
      </w:r>
      <w:r w:rsidRPr="004B2FEA">
        <w:br/>
        <w:t>Ethical Considerations for CCPA Members</w:t>
      </w:r>
    </w:p>
    <w:p w14:paraId="158BF87C" w14:textId="77777777" w:rsidR="00857E17" w:rsidRPr="004B2FEA" w:rsidRDefault="00857E17" w:rsidP="006E10E0">
      <w:pPr>
        <w:spacing w:line="240" w:lineRule="auto"/>
        <w:jc w:val="center"/>
        <w:rPr>
          <w:rFonts w:ascii="Times New Roman" w:hAnsi="Times New Roman" w:cs="Times New Roman"/>
          <w:b/>
          <w:sz w:val="24"/>
          <w:szCs w:val="24"/>
        </w:rPr>
      </w:pPr>
    </w:p>
    <w:p w14:paraId="428BB8D8" w14:textId="264D0BAB" w:rsidR="00A24E59" w:rsidRDefault="00A24E59" w:rsidP="00A24E59">
      <w:pPr>
        <w:spacing w:line="240" w:lineRule="auto"/>
        <w:jc w:val="center"/>
        <w:rPr>
          <w:rFonts w:cs="Times New Roman"/>
        </w:rPr>
      </w:pPr>
      <w:r>
        <w:rPr>
          <w:rFonts w:cs="Times New Roman"/>
        </w:rPr>
        <w:t>By Beth Robinson</w:t>
      </w:r>
    </w:p>
    <w:p w14:paraId="74C56D91" w14:textId="77777777" w:rsidR="00A24E59" w:rsidRDefault="00A24E59" w:rsidP="006E10E0">
      <w:pPr>
        <w:spacing w:line="240" w:lineRule="auto"/>
        <w:rPr>
          <w:rFonts w:cs="Times New Roman"/>
        </w:rPr>
      </w:pPr>
    </w:p>
    <w:p w14:paraId="0C243E66" w14:textId="7A26EE2A" w:rsidR="006E10E0" w:rsidRPr="00BD70AA" w:rsidRDefault="006E10E0" w:rsidP="006E10E0">
      <w:pPr>
        <w:spacing w:line="240" w:lineRule="auto"/>
        <w:rPr>
          <w:rFonts w:cs="Times New Roman"/>
        </w:rPr>
      </w:pPr>
      <w:r w:rsidRPr="00BD70AA">
        <w:rPr>
          <w:rFonts w:cs="Times New Roman"/>
        </w:rPr>
        <w:t xml:space="preserve">There is a lot of detail to attend to when we present ourselves to the public in a professional capacity. You’ve likely received many offers for assistance with website development, attracting clientele, establishing a niche practice, etc. These myriad opportunities to learn more about professional marketing, advertising, and promoting of our professional practices </w:t>
      </w:r>
      <w:r w:rsidR="002E3E55" w:rsidRPr="00BD70AA">
        <w:rPr>
          <w:rFonts w:cs="Times New Roman"/>
        </w:rPr>
        <w:t xml:space="preserve">can be really helpful. However, </w:t>
      </w:r>
      <w:r w:rsidRPr="00BD70AA">
        <w:rPr>
          <w:rFonts w:cs="Times New Roman"/>
        </w:rPr>
        <w:t>perhaps</w:t>
      </w:r>
      <w:r w:rsidR="002E3E55" w:rsidRPr="00BD70AA">
        <w:rPr>
          <w:rFonts w:cs="Times New Roman"/>
        </w:rPr>
        <w:t xml:space="preserve"> we</w:t>
      </w:r>
      <w:r w:rsidRPr="00BD70AA">
        <w:rPr>
          <w:rFonts w:cs="Times New Roman"/>
        </w:rPr>
        <w:t xml:space="preserve"> too seldom encounter invitations to explore the ethics of how we present and represent ourselves in our professional worlds. Ethical exigencies apply to every aspect of how we inform the public about who we are and what it is that we do, whether we share this information in person, by phone, or online via an ever-expanding array of social media avenues. Ethical considerations are relevant to all verbal exchanges with clients, colleagues, and the public at large. Ethical discernment applies also to all text entered into websites, blogs, listings with professional bodies, business cards, signature lines, professional disclosure statements, presentations, professional correspondence, and other professional materials.  </w:t>
      </w:r>
      <w:r w:rsidRPr="00BD70AA">
        <w:rPr>
          <w:rFonts w:cs="Times New Roman"/>
        </w:rPr>
        <w:br/>
      </w:r>
      <w:r w:rsidRPr="00BD70AA">
        <w:rPr>
          <w:rFonts w:cs="Times New Roman"/>
        </w:rPr>
        <w:br/>
        <w:t xml:space="preserve">There are ethical considerations specific to members of particular professional associations and regulatory colleges, as well as those that are more generically germane to all helping professionals. In the paragraphs ahead, reminders are offered that pertain to presenting and representing ourselves accurately and appropriately as counsellors and psychotherapists, with a focus on required and/or best practices for CCPA members. </w:t>
      </w:r>
      <w:r w:rsidRPr="00BD70AA">
        <w:rPr>
          <w:rFonts w:cs="Times New Roman"/>
        </w:rPr>
        <w:br/>
      </w:r>
      <w:r w:rsidRPr="00BD70AA">
        <w:rPr>
          <w:rFonts w:cs="Times New Roman"/>
        </w:rPr>
        <w:br/>
      </w:r>
      <w:r w:rsidRPr="00BD70AA">
        <w:rPr>
          <w:rFonts w:cs="Times New Roman"/>
          <w:b/>
        </w:rPr>
        <w:t>Communicating CCPA Membership Status</w:t>
      </w:r>
      <w:r w:rsidRPr="00BD70AA">
        <w:rPr>
          <w:rFonts w:cs="Times New Roman"/>
        </w:rPr>
        <w:br/>
        <w:t xml:space="preserve">When referring to CCPA membership status verbally and in writing, members are asked to use the wording provided on the CCPA FAQ page at </w:t>
      </w:r>
      <w:hyperlink r:id="rId16" w:history="1">
        <w:r w:rsidRPr="00BD70AA">
          <w:rPr>
            <w:rStyle w:val="Hyperlink"/>
            <w:rFonts w:cs="Times New Roman"/>
          </w:rPr>
          <w:t>https://www.ccpa-accp.ca/faq/</w:t>
        </w:r>
      </w:hyperlink>
      <w:r w:rsidRPr="00BD70AA">
        <w:rPr>
          <w:rFonts w:cs="Times New Roman"/>
        </w:rPr>
        <w:t xml:space="preserve"> in response to the question “</w:t>
      </w:r>
      <w:r w:rsidRPr="00BD70AA">
        <w:rPr>
          <w:rFonts w:eastAsia="Times New Roman" w:cs="Times New Roman"/>
          <w:bCs/>
          <w:color w:val="222222"/>
        </w:rPr>
        <w:t>Can I include mention of membership on my website or business cards?</w:t>
      </w:r>
      <w:r w:rsidRPr="00BD70AA">
        <w:rPr>
          <w:rFonts w:eastAsia="Times New Roman" w:cs="Times New Roman"/>
          <w:b/>
          <w:bCs/>
          <w:color w:val="222222"/>
        </w:rPr>
        <w:t xml:space="preserve">” </w:t>
      </w:r>
      <w:r w:rsidRPr="00BD70AA">
        <w:rPr>
          <w:rFonts w:eastAsia="Times New Roman" w:cs="Times New Roman"/>
          <w:bCs/>
          <w:color w:val="222222"/>
        </w:rPr>
        <w:t>The approved reference to your current CCPA membership category is as follows:</w:t>
      </w:r>
      <w:r w:rsidRPr="00BD70AA">
        <w:rPr>
          <w:rFonts w:cs="Times New Roman"/>
        </w:rPr>
        <w:t xml:space="preserve"> “</w:t>
      </w:r>
      <w:r w:rsidRPr="00BD70AA">
        <w:rPr>
          <w:rFonts w:eastAsia="Times New Roman" w:cs="Times New Roman"/>
          <w:color w:val="222222"/>
        </w:rPr>
        <w:t>I am a Professional Member of the CCPA possessing a Canadian Certified Counsellor (CCC) designation” or “I am a non-certified Professional Member of the CCPA.”</w:t>
      </w:r>
      <w:r w:rsidRPr="00BD70AA">
        <w:rPr>
          <w:rFonts w:eastAsia="Times New Roman" w:cs="Times New Roman"/>
          <w:color w:val="222222"/>
        </w:rPr>
        <w:br/>
      </w:r>
      <w:r w:rsidRPr="00BD70AA">
        <w:rPr>
          <w:rFonts w:eastAsia="Times New Roman" w:cs="Times New Roman"/>
          <w:color w:val="222222"/>
        </w:rPr>
        <w:br/>
      </w:r>
      <w:r w:rsidRPr="00BD70AA">
        <w:rPr>
          <w:rFonts w:cs="Times New Roman"/>
          <w:b/>
        </w:rPr>
        <w:t>Listing Academic Qualifications</w:t>
      </w:r>
      <w:r w:rsidRPr="00BD70AA">
        <w:rPr>
          <w:rFonts w:cs="Times New Roman"/>
          <w:b/>
        </w:rPr>
        <w:br/>
      </w:r>
      <w:r w:rsidRPr="00BD70AA">
        <w:rPr>
          <w:rFonts w:cs="Times New Roman"/>
        </w:rPr>
        <w:t>When listing academic qualifications in professional counselling correspondence and materials, CCPA members should include only those graduate degrees that are relevant to their membership and certification (except in a résumé or curriculum vitae where all degrees may be included). This is intended to prevent confusion and misunderstanding that might arise if members list all degrees held, some of which might not be related to counselling and psychotherapy.</w:t>
      </w:r>
      <w:r w:rsidRPr="00BD70AA">
        <w:rPr>
          <w:rFonts w:cs="Times New Roman"/>
        </w:rPr>
        <w:br/>
      </w:r>
      <w:r w:rsidRPr="00BD70AA">
        <w:rPr>
          <w:rFonts w:cs="Times New Roman"/>
        </w:rPr>
        <w:br/>
        <w:t xml:space="preserve">Although acknowledgement of all academic accomplishments could be fitting in other contexts, it could be confusing for prospective clients to see non-counselling-related degrees listed after CCPA members’ names. This might lead to the understandable but erroneous assumption that CCPA members have pursued additional graduate education and training in an area that would augment counselling competencies. </w:t>
      </w:r>
      <w:r w:rsidRPr="00BD70AA">
        <w:rPr>
          <w:rFonts w:cs="Times New Roman"/>
        </w:rPr>
        <w:br/>
      </w:r>
      <w:r w:rsidRPr="00BD70AA">
        <w:rPr>
          <w:rFonts w:cs="Times New Roman"/>
        </w:rPr>
        <w:br/>
        <w:t>Ultimately, the best way to ensure that qualifications are clearly understood is to fully spell out the degree name in professional correspondence and materials (e.g., Master of Education (Counselling), Master of Arts (Counselling Psychology), Master of Social Work), describe educational background in a professional disclosure statement, discuss qualifications as part of the informed consent process, and invite questions and requests for clarification.</w:t>
      </w:r>
      <w:r w:rsidRPr="00BD70AA">
        <w:rPr>
          <w:rFonts w:cs="Times New Roman"/>
        </w:rPr>
        <w:br/>
      </w:r>
      <w:r w:rsidRPr="00BD70AA">
        <w:rPr>
          <w:rFonts w:cs="Times New Roman"/>
        </w:rPr>
        <w:br/>
      </w:r>
      <w:r w:rsidRPr="00BD70AA">
        <w:rPr>
          <w:rFonts w:cs="Times New Roman"/>
          <w:b/>
        </w:rPr>
        <w:t>Listing Professional Credentials or Designations in a Signature Line</w:t>
      </w:r>
      <w:r w:rsidRPr="00BD70AA">
        <w:rPr>
          <w:rFonts w:cs="Times New Roman"/>
          <w:b/>
        </w:rPr>
        <w:br/>
      </w:r>
      <w:r w:rsidRPr="00BD70AA">
        <w:rPr>
          <w:rFonts w:cs="Times New Roman"/>
        </w:rPr>
        <w:t xml:space="preserve">When listing acronyms or abbreviations for professional credentials or designations in a signature line, the sequence should be as follows: name of professional, relevant graduate degree(s), professional credentials or designations conferred by regulatory bodies, other professional credentials or designations awarded. </w:t>
      </w:r>
      <w:r w:rsidRPr="00BD70AA">
        <w:rPr>
          <w:rFonts w:cs="Times New Roman"/>
        </w:rPr>
        <w:br/>
      </w:r>
      <w:r w:rsidRPr="00BD70AA">
        <w:rPr>
          <w:rFonts w:cs="Times New Roman"/>
        </w:rPr>
        <w:br/>
        <w:t>Because the public often is not familiar with acronyms or abbreviations for professional credentials or designations, it is helpful to provide the full title for these in other professional materials such as a curriculum vitae, professional disclosure statement, etc.</w:t>
      </w:r>
    </w:p>
    <w:p w14:paraId="05B3E010" w14:textId="77777777" w:rsidR="002E3E55" w:rsidRPr="00BD70AA" w:rsidRDefault="002E3E55" w:rsidP="006E10E0">
      <w:pPr>
        <w:spacing w:line="240" w:lineRule="auto"/>
        <w:rPr>
          <w:rFonts w:eastAsia="Times New Roman" w:cs="Times New Roman"/>
          <w:color w:val="222222"/>
        </w:rPr>
      </w:pPr>
    </w:p>
    <w:p w14:paraId="657A7827" w14:textId="77777777" w:rsidR="006E10E0" w:rsidRPr="00BD70AA" w:rsidRDefault="006E10E0" w:rsidP="006E10E0">
      <w:pPr>
        <w:spacing w:line="240" w:lineRule="auto"/>
        <w:rPr>
          <w:rFonts w:cs="Times New Roman"/>
        </w:rPr>
      </w:pPr>
      <w:r w:rsidRPr="00BD70AA">
        <w:rPr>
          <w:rFonts w:cs="Times New Roman"/>
          <w:b/>
        </w:rPr>
        <w:t>Use of Testimonials</w:t>
      </w:r>
      <w:r w:rsidRPr="00BD70AA">
        <w:rPr>
          <w:rFonts w:cs="Times New Roman"/>
        </w:rPr>
        <w:br/>
        <w:t xml:space="preserve">The CCPA </w:t>
      </w:r>
      <w:r w:rsidRPr="00BD70AA">
        <w:rPr>
          <w:rFonts w:cs="Times New Roman"/>
          <w:i/>
        </w:rPr>
        <w:t>Standards of Practice</w:t>
      </w:r>
      <w:r w:rsidRPr="00BD70AA">
        <w:rPr>
          <w:rFonts w:cs="Times New Roman"/>
        </w:rPr>
        <w:t xml:space="preserve"> (2015) reminds members not to use solicited or unsolicited testimonials from current or former clients or clients’ family members or friends. The use of testimonials in professional and marketing materials may be acceptable if the testimonials are from organizations or businesses that have availed themselves of the CCPA member’s services.</w:t>
      </w:r>
    </w:p>
    <w:p w14:paraId="26604EFE" w14:textId="3C9D8BA9" w:rsidR="006E10E0" w:rsidRPr="00BD70AA" w:rsidRDefault="006E10E0" w:rsidP="006E10E0">
      <w:pPr>
        <w:spacing w:line="240" w:lineRule="auto"/>
        <w:rPr>
          <w:rFonts w:cs="Times New Roman"/>
        </w:rPr>
      </w:pPr>
      <w:r w:rsidRPr="00BD70AA">
        <w:rPr>
          <w:rFonts w:cs="Times New Roman"/>
        </w:rPr>
        <w:t xml:space="preserve">The FAQ section of the CCPA website also addresses this issue at </w:t>
      </w:r>
      <w:hyperlink r:id="rId17" w:history="1">
        <w:r w:rsidRPr="00BD70AA">
          <w:rPr>
            <w:rStyle w:val="Hyperlink"/>
            <w:rFonts w:cs="Times New Roman"/>
          </w:rPr>
          <w:t>https://www.ccpa-accp.ca/faq/</w:t>
        </w:r>
      </w:hyperlink>
      <w:r w:rsidRPr="00BD70AA">
        <w:rPr>
          <w:rFonts w:cs="Times New Roman"/>
        </w:rPr>
        <w:t>, noting that when testimonials “unrelated to a client are used, they should clearly indicate who or what organization they are from such that the testimonial cannot be mistaken as having been provided by a current or past client, or their relatives or friends.”</w:t>
      </w:r>
      <w:r w:rsidRPr="00BD70AA">
        <w:rPr>
          <w:rFonts w:cs="Times New Roman"/>
        </w:rPr>
        <w:br/>
      </w:r>
      <w:r w:rsidRPr="00BD70AA">
        <w:rPr>
          <w:rFonts w:cs="Times New Roman"/>
        </w:rPr>
        <w:br/>
      </w:r>
      <w:r w:rsidRPr="00BD70AA">
        <w:rPr>
          <w:rFonts w:cs="Times New Roman"/>
          <w:b/>
        </w:rPr>
        <w:t>Use of the CCPA Logo is a “No Go”</w:t>
      </w:r>
      <w:r w:rsidRPr="00BD70AA">
        <w:rPr>
          <w:rFonts w:cs="Times New Roman"/>
        </w:rPr>
        <w:br/>
        <w:t xml:space="preserve">We are reminded that the CCPA logo is not to be used by CCPA members in business cards, websites, brochures or pamphlets, posters, presentations, or any other professional materials or correspondence. This is because the use of the logo might inadvertently and inaccurately communicate explicit endorsement by CCPA. However, CCPA has designed a selection of posters and brochures outlining various initiatives. These approved documents are available at </w:t>
      </w:r>
      <w:hyperlink r:id="rId18" w:history="1">
        <w:r w:rsidRPr="00BD70AA">
          <w:rPr>
            <w:rStyle w:val="Hyperlink"/>
            <w:rFonts w:cs="Times New Roman"/>
          </w:rPr>
          <w:t>https://www.ccpa-accp.ca/ccpa-posters/</w:t>
        </w:r>
      </w:hyperlink>
      <w:r w:rsidRPr="00BD70AA">
        <w:rPr>
          <w:rFonts w:cs="Times New Roman"/>
        </w:rPr>
        <w:t xml:space="preserve"> for download and distribution.</w:t>
      </w:r>
      <w:r w:rsidRPr="00BD70AA">
        <w:rPr>
          <w:rFonts w:cs="Times New Roman"/>
        </w:rPr>
        <w:br/>
      </w:r>
      <w:r w:rsidRPr="00BD70AA">
        <w:rPr>
          <w:rFonts w:cs="Times New Roman"/>
        </w:rPr>
        <w:br/>
      </w:r>
      <w:r w:rsidRPr="00BD70AA">
        <w:rPr>
          <w:rFonts w:cs="Times New Roman"/>
          <w:b/>
        </w:rPr>
        <w:t>Areas of Practice and Specializations</w:t>
      </w:r>
      <w:r w:rsidRPr="00BD70AA">
        <w:rPr>
          <w:rFonts w:cs="Times New Roman"/>
          <w:b/>
        </w:rPr>
        <w:br/>
      </w:r>
      <w:r w:rsidRPr="00BD70AA">
        <w:rPr>
          <w:rFonts w:cs="Times New Roman"/>
        </w:rPr>
        <w:t xml:space="preserve">Perhaps one of the most ethically ambiguous aspects of promotion, advertising, and marketing has to do with identifying areas of counselling practice, competence, and/or specialization on professional websites and in listings with professional bodies. For example, the CCPA website offers public access to a directory of members who hold the Canadian Certified Counsellor (CCC) designation (see </w:t>
      </w:r>
      <w:hyperlink r:id="rId19" w:history="1">
        <w:r w:rsidRPr="00BD70AA">
          <w:rPr>
            <w:rStyle w:val="Hyperlink"/>
            <w:rFonts w:cs="Times New Roman"/>
          </w:rPr>
          <w:t>https://www.ccpa-accp.ca/find-a-canadian-certified-counsellor/</w:t>
        </w:r>
      </w:hyperlink>
      <w:r w:rsidRPr="00BD70AA">
        <w:rPr>
          <w:rStyle w:val="Hyperlink"/>
          <w:rFonts w:cs="Times New Roman"/>
          <w:color w:val="auto"/>
          <w:u w:val="none"/>
        </w:rPr>
        <w:t>).</w:t>
      </w:r>
      <w:r w:rsidRPr="00BD70AA">
        <w:rPr>
          <w:rFonts w:cs="Times New Roman"/>
        </w:rPr>
        <w:t xml:space="preserve"> When potential clients do a search under the </w:t>
      </w:r>
      <w:r w:rsidRPr="00BD70AA">
        <w:rPr>
          <w:rFonts w:cs="Times New Roman"/>
          <w:i/>
        </w:rPr>
        <w:t>Find a Counsellor</w:t>
      </w:r>
      <w:r w:rsidRPr="00BD70AA">
        <w:rPr>
          <w:rFonts w:cs="Times New Roman"/>
        </w:rPr>
        <w:t xml:space="preserve"> option, they can view the “specializations” that CCCs have endorsed.  </w:t>
      </w:r>
      <w:r w:rsidRPr="00BD70AA">
        <w:rPr>
          <w:rFonts w:cs="Times New Roman"/>
        </w:rPr>
        <w:br/>
      </w:r>
      <w:r w:rsidRPr="00BD70AA">
        <w:rPr>
          <w:rFonts w:cs="Times New Roman"/>
        </w:rPr>
        <w:br/>
        <w:t xml:space="preserve">The challenge is that we do not have an operationalized definition of “specialization.” It is not always clear what the prerequisites, expectations, or measures of specialization are. How much formal coursework, supervised practice, and/or professional development activities are sufficient to deem us competent to practice with a particular client issue, client demographic, or counselling approach? And, if there are benchmarks, whose are they, and are we confident that they do indeed stand us in good stead in declaring a specialization? </w:t>
      </w:r>
      <w:r w:rsidR="002E3E55" w:rsidRPr="00BD70AA">
        <w:rPr>
          <w:rFonts w:cs="Times New Roman"/>
        </w:rPr>
        <w:t>Without</w:t>
      </w:r>
      <w:r w:rsidRPr="00BD70AA">
        <w:rPr>
          <w:rFonts w:cs="Times New Roman"/>
        </w:rPr>
        <w:t xml:space="preserve"> such specifications and standards, we have to rely on ethical discernment to guide our decisions.</w:t>
      </w:r>
      <w:r w:rsidRPr="00BD70AA">
        <w:rPr>
          <w:rFonts w:cs="Times New Roman"/>
        </w:rPr>
        <w:br/>
      </w:r>
      <w:r w:rsidRPr="00BD70AA">
        <w:rPr>
          <w:rFonts w:cs="Times New Roman"/>
        </w:rPr>
        <w:br/>
        <w:t xml:space="preserve">Article A3 of the CCPA </w:t>
      </w:r>
      <w:r w:rsidRPr="00BD70AA">
        <w:rPr>
          <w:rFonts w:cs="Times New Roman"/>
          <w:i/>
        </w:rPr>
        <w:t>Code of Ethics</w:t>
      </w:r>
      <w:r w:rsidRPr="00BD70AA">
        <w:rPr>
          <w:rFonts w:cs="Times New Roman"/>
        </w:rPr>
        <w:t xml:space="preserve"> (2007) advises members to ascertain and honour their boundaries of competence: </w:t>
      </w:r>
    </w:p>
    <w:p w14:paraId="0303A3EC" w14:textId="77777777" w:rsidR="002E3E55" w:rsidRPr="00BD70AA" w:rsidRDefault="002E3E55" w:rsidP="006E10E0">
      <w:pPr>
        <w:spacing w:line="240" w:lineRule="auto"/>
        <w:rPr>
          <w:rFonts w:cs="Times New Roman"/>
        </w:rPr>
      </w:pPr>
    </w:p>
    <w:p w14:paraId="57C327C2" w14:textId="77777777" w:rsidR="006E10E0" w:rsidRPr="00BD70AA" w:rsidRDefault="006E10E0" w:rsidP="006E10E0">
      <w:pPr>
        <w:autoSpaceDE w:val="0"/>
        <w:autoSpaceDN w:val="0"/>
        <w:adjustRightInd w:val="0"/>
        <w:spacing w:line="240" w:lineRule="auto"/>
        <w:ind w:left="720"/>
        <w:rPr>
          <w:rFonts w:cs="Times New Roman"/>
          <w:i/>
        </w:rPr>
      </w:pPr>
      <w:r w:rsidRPr="00BD70AA">
        <w:rPr>
          <w:rFonts w:cs="Times New Roman"/>
          <w:i/>
        </w:rPr>
        <w:t>Counsellors limit their counselling services and practices to those which are within their</w:t>
      </w:r>
      <w:r w:rsidRPr="00BD70AA">
        <w:rPr>
          <w:rFonts w:cs="Times New Roman"/>
          <w:i/>
        </w:rPr>
        <w:br/>
        <w:t>professional competence by virtue of their education and professional experience, and</w:t>
      </w:r>
    </w:p>
    <w:p w14:paraId="74D9343C" w14:textId="77777777" w:rsidR="006E10E0" w:rsidRPr="00BD70AA" w:rsidRDefault="006E10E0" w:rsidP="006E10E0">
      <w:pPr>
        <w:autoSpaceDE w:val="0"/>
        <w:autoSpaceDN w:val="0"/>
        <w:adjustRightInd w:val="0"/>
        <w:spacing w:line="240" w:lineRule="auto"/>
        <w:ind w:firstLine="720"/>
        <w:rPr>
          <w:rFonts w:cs="Times New Roman"/>
        </w:rPr>
      </w:pPr>
      <w:r w:rsidRPr="00BD70AA">
        <w:rPr>
          <w:rFonts w:cs="Times New Roman"/>
          <w:i/>
        </w:rPr>
        <w:t>consistent with any requirements for provincial and national credentials. They refer to</w:t>
      </w:r>
      <w:r w:rsidRPr="00BD70AA">
        <w:rPr>
          <w:rFonts w:cs="Times New Roman"/>
          <w:i/>
        </w:rPr>
        <w:br/>
        <w:t xml:space="preserve">  </w:t>
      </w:r>
      <w:r w:rsidRPr="00BD70AA">
        <w:rPr>
          <w:rFonts w:cs="Times New Roman"/>
          <w:i/>
        </w:rPr>
        <w:tab/>
        <w:t xml:space="preserve">other professionals, when the counselling needs of clients exceed their level of </w:t>
      </w:r>
      <w:r w:rsidRPr="00BD70AA">
        <w:rPr>
          <w:rFonts w:cs="Times New Roman"/>
          <w:i/>
        </w:rPr>
        <w:br/>
        <w:t xml:space="preserve"> </w:t>
      </w:r>
      <w:r w:rsidRPr="00BD70AA">
        <w:rPr>
          <w:rFonts w:cs="Times New Roman"/>
          <w:i/>
        </w:rPr>
        <w:tab/>
        <w:t>competence.</w:t>
      </w:r>
      <w:r w:rsidRPr="00BD70AA">
        <w:rPr>
          <w:rFonts w:cs="Times New Roman"/>
        </w:rPr>
        <w:br/>
      </w:r>
      <w:r w:rsidRPr="00BD70AA">
        <w:rPr>
          <w:rFonts w:cs="Times New Roman"/>
        </w:rPr>
        <w:br/>
        <w:t xml:space="preserve">As we continue to grow and develop professionally across the career span, it behooves us to reflect on our chosen areas of practice and the evidence for our current competence to practice in these areas. What have we documented in our CVs that validates competence? If we have declared one or more specialties, what have we undertaken beyond introductory graduate courses in these areas? How have we moved from an entry-to-practice level of competence to specialist? Are we attuned to the important nuances in the language that we use to describe our practices? For example, are we </w:t>
      </w:r>
      <w:r w:rsidRPr="00BD70AA">
        <w:rPr>
          <w:rFonts w:cs="Times New Roman"/>
          <w:i/>
        </w:rPr>
        <w:t>art</w:t>
      </w:r>
      <w:r w:rsidRPr="00BD70AA">
        <w:rPr>
          <w:rFonts w:cs="Times New Roman"/>
        </w:rPr>
        <w:t xml:space="preserve"> or </w:t>
      </w:r>
      <w:r w:rsidRPr="00BD70AA">
        <w:rPr>
          <w:rFonts w:cs="Times New Roman"/>
          <w:i/>
        </w:rPr>
        <w:t>play therapists</w:t>
      </w:r>
      <w:r w:rsidRPr="00BD70AA">
        <w:rPr>
          <w:rFonts w:cs="Times New Roman"/>
        </w:rPr>
        <w:t xml:space="preserve"> (with established credentials), or do we use </w:t>
      </w:r>
      <w:r w:rsidRPr="00BD70AA">
        <w:rPr>
          <w:rFonts w:cs="Times New Roman"/>
          <w:i/>
        </w:rPr>
        <w:t>art-based</w:t>
      </w:r>
      <w:r w:rsidRPr="00BD70AA">
        <w:rPr>
          <w:rFonts w:cs="Times New Roman"/>
        </w:rPr>
        <w:t xml:space="preserve"> or </w:t>
      </w:r>
      <w:r w:rsidRPr="00BD70AA">
        <w:rPr>
          <w:rFonts w:cs="Times New Roman"/>
          <w:i/>
        </w:rPr>
        <w:t>play-based approaches</w:t>
      </w:r>
      <w:r w:rsidRPr="00BD70AA">
        <w:rPr>
          <w:rFonts w:cs="Times New Roman"/>
        </w:rPr>
        <w:t xml:space="preserve"> in our counselling?</w:t>
      </w:r>
    </w:p>
    <w:p w14:paraId="4BB5DE2D" w14:textId="77777777" w:rsidR="006E10E0" w:rsidRPr="00BD70AA" w:rsidRDefault="006E10E0" w:rsidP="006E10E0">
      <w:pPr>
        <w:autoSpaceDE w:val="0"/>
        <w:autoSpaceDN w:val="0"/>
        <w:adjustRightInd w:val="0"/>
        <w:spacing w:line="240" w:lineRule="auto"/>
        <w:rPr>
          <w:rFonts w:cs="Times New Roman"/>
        </w:rPr>
      </w:pPr>
    </w:p>
    <w:p w14:paraId="1B195245" w14:textId="77777777" w:rsidR="006E10E0" w:rsidRPr="00BD70AA" w:rsidRDefault="006E10E0" w:rsidP="006E10E0">
      <w:pPr>
        <w:autoSpaceDE w:val="0"/>
        <w:autoSpaceDN w:val="0"/>
        <w:adjustRightInd w:val="0"/>
        <w:spacing w:line="240" w:lineRule="auto"/>
        <w:rPr>
          <w:rFonts w:cs="Times New Roman"/>
        </w:rPr>
      </w:pPr>
      <w:r w:rsidRPr="00BD70AA">
        <w:rPr>
          <w:rFonts w:cs="Times New Roman"/>
        </w:rPr>
        <w:t>As counsellors and psychotherapists, it is essential that we present and represent our professional selves accurately and appropriately, so as not to confuse or mislead. Ethical attunement in this regard is in the best interests of our clients, colleagues, the public at large, and our profession. Sometimes there are clear prescriptions and proscriptions</w:t>
      </w:r>
      <w:r w:rsidRPr="00BD70AA">
        <w:rPr>
          <w:rFonts w:cs="Times New Roman"/>
          <w:b/>
        </w:rPr>
        <w:t xml:space="preserve"> </w:t>
      </w:r>
      <w:r w:rsidRPr="00BD70AA">
        <w:rPr>
          <w:rFonts w:cs="Times New Roman"/>
        </w:rPr>
        <w:t>to guide us; when there aren’t, feel free to seek clarification from</w:t>
      </w:r>
      <w:r w:rsidRPr="00BD70AA">
        <w:rPr>
          <w:rFonts w:cs="Times New Roman"/>
          <w:b/>
        </w:rPr>
        <w:t xml:space="preserve"> </w:t>
      </w:r>
      <w:r w:rsidRPr="00BD70AA">
        <w:rPr>
          <w:rFonts w:eastAsia="Times New Roman" w:cs="Times New Roman"/>
          <w:color w:val="222222"/>
        </w:rPr>
        <w:t>the CCPA National Office (</w:t>
      </w:r>
      <w:hyperlink r:id="rId20" w:history="1">
        <w:r w:rsidRPr="00BD70AA">
          <w:rPr>
            <w:rStyle w:val="Hyperlink"/>
            <w:rFonts w:eastAsia="Times New Roman" w:cs="Times New Roman"/>
          </w:rPr>
          <w:t>info@ccpa-accp.ca</w:t>
        </w:r>
      </w:hyperlink>
      <w:r w:rsidRPr="00BD70AA">
        <w:rPr>
          <w:rFonts w:eastAsia="Times New Roman" w:cs="Times New Roman"/>
          <w:color w:val="222222"/>
        </w:rPr>
        <w:t>).</w:t>
      </w:r>
    </w:p>
    <w:p w14:paraId="008CCF97" w14:textId="77777777" w:rsidR="006E10E0" w:rsidRPr="00BD70AA" w:rsidRDefault="006E10E0">
      <w:pPr>
        <w:rPr>
          <w:rFonts w:ascii="Times New Roman" w:hAnsi="Times New Roman" w:cs="Times New Roman"/>
          <w:b/>
          <w:u w:val="single"/>
        </w:rPr>
      </w:pPr>
    </w:p>
    <w:sectPr w:rsidR="006E10E0" w:rsidRPr="00BD70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Emoji">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D222E"/>
    <w:multiLevelType w:val="hybridMultilevel"/>
    <w:tmpl w:val="F6941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84045B0"/>
    <w:multiLevelType w:val="hybridMultilevel"/>
    <w:tmpl w:val="56F44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060ACD"/>
    <w:multiLevelType w:val="multilevel"/>
    <w:tmpl w:val="13C86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MrcwNLQ0MDE3MzRQ0lEKTi0uzszPAykwqgUAAmqnVCwAAAA="/>
  </w:docVars>
  <w:rsids>
    <w:rsidRoot w:val="00CC2BBD"/>
    <w:rsid w:val="0016417B"/>
    <w:rsid w:val="00164533"/>
    <w:rsid w:val="00195A89"/>
    <w:rsid w:val="002728AC"/>
    <w:rsid w:val="002972E8"/>
    <w:rsid w:val="002E3E55"/>
    <w:rsid w:val="00350A04"/>
    <w:rsid w:val="00485B8B"/>
    <w:rsid w:val="004B2FEA"/>
    <w:rsid w:val="004F6159"/>
    <w:rsid w:val="0057421C"/>
    <w:rsid w:val="00623EFF"/>
    <w:rsid w:val="00640F60"/>
    <w:rsid w:val="00683D2F"/>
    <w:rsid w:val="006E10E0"/>
    <w:rsid w:val="006F325E"/>
    <w:rsid w:val="00703354"/>
    <w:rsid w:val="00740CA7"/>
    <w:rsid w:val="00777682"/>
    <w:rsid w:val="00857E17"/>
    <w:rsid w:val="008B588B"/>
    <w:rsid w:val="00991020"/>
    <w:rsid w:val="009B62B7"/>
    <w:rsid w:val="009C69ED"/>
    <w:rsid w:val="00A24E59"/>
    <w:rsid w:val="00A9588D"/>
    <w:rsid w:val="00AA1FAB"/>
    <w:rsid w:val="00B1248D"/>
    <w:rsid w:val="00B126CD"/>
    <w:rsid w:val="00B212A4"/>
    <w:rsid w:val="00BC64B0"/>
    <w:rsid w:val="00BD70AA"/>
    <w:rsid w:val="00C50B27"/>
    <w:rsid w:val="00C84705"/>
    <w:rsid w:val="00C8762B"/>
    <w:rsid w:val="00CC2BBD"/>
    <w:rsid w:val="00CC49C6"/>
    <w:rsid w:val="00D620C6"/>
    <w:rsid w:val="00DF380F"/>
    <w:rsid w:val="00E74705"/>
    <w:rsid w:val="00F234D6"/>
    <w:rsid w:val="00F23E48"/>
    <w:rsid w:val="00FD4C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4307"/>
  <w15:chartTrackingRefBased/>
  <w15:docId w15:val="{EC841DA1-E087-46CF-97C8-30E503E0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0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70A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BBD"/>
    <w:rPr>
      <w:color w:val="0563C1" w:themeColor="hyperlink"/>
      <w:u w:val="single"/>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C876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62B"/>
    <w:rPr>
      <w:rFonts w:ascii="Segoe UI" w:hAnsi="Segoe UI" w:cs="Segoe UI"/>
      <w:sz w:val="18"/>
      <w:szCs w:val="18"/>
    </w:rPr>
  </w:style>
  <w:style w:type="character" w:customStyle="1" w:styleId="eop">
    <w:name w:val="eop"/>
    <w:basedOn w:val="DefaultParagraphFont"/>
    <w:rsid w:val="006E10E0"/>
  </w:style>
  <w:style w:type="paragraph" w:customStyle="1" w:styleId="Default">
    <w:name w:val="Default"/>
    <w:rsid w:val="006E10E0"/>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6E10E0"/>
    <w:pPr>
      <w:spacing w:after="200" w:line="276" w:lineRule="auto"/>
      <w:ind w:left="720"/>
      <w:contextualSpacing/>
    </w:pPr>
  </w:style>
  <w:style w:type="character" w:customStyle="1" w:styleId="Heading2Char">
    <w:name w:val="Heading 2 Char"/>
    <w:basedOn w:val="DefaultParagraphFont"/>
    <w:link w:val="Heading2"/>
    <w:uiPriority w:val="9"/>
    <w:rsid w:val="00BD70A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D70AA"/>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50A04"/>
    <w:rPr>
      <w:b/>
      <w:bCs/>
    </w:rPr>
  </w:style>
  <w:style w:type="character" w:customStyle="1" w:styleId="CommentSubjectChar">
    <w:name w:val="Comment Subject Char"/>
    <w:basedOn w:val="CommentTextChar"/>
    <w:link w:val="CommentSubject"/>
    <w:uiPriority w:val="99"/>
    <w:semiHidden/>
    <w:rsid w:val="00350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gov.on.ca/en/common/ministry/publications/reports/physician_complaints/docs/%20physician_complaints_process_" TargetMode="External"/><Relationship Id="rId13" Type="http://schemas.openxmlformats.org/officeDocument/2006/relationships/image" Target="media/image3.png"/><Relationship Id="rId18" Type="http://schemas.openxmlformats.org/officeDocument/2006/relationships/hyperlink" Target="https://www.ccpa-accp.ca/ccpa-post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crm.ccpa-accp.ca/public/event/details/553454085bd82a527705f1b2e26b7eb1452e673e/1" TargetMode="External"/><Relationship Id="rId12" Type="http://schemas.openxmlformats.org/officeDocument/2006/relationships/image" Target="media/image2.jpeg"/><Relationship Id="rId17" Type="http://schemas.openxmlformats.org/officeDocument/2006/relationships/hyperlink" Target="https://www.ccpa-accp.ca/faq/" TargetMode="External"/><Relationship Id="rId2" Type="http://schemas.openxmlformats.org/officeDocument/2006/relationships/numbering" Target="numbering.xml"/><Relationship Id="rId16" Type="http://schemas.openxmlformats.org/officeDocument/2006/relationships/hyperlink" Target="https://www.ccpa-accp.ca/faq/" TargetMode="External"/><Relationship Id="rId20" Type="http://schemas.openxmlformats.org/officeDocument/2006/relationships/hyperlink" Target="mailto:info@ccpa-accp.ca" TargetMode="External"/><Relationship Id="rId1" Type="http://schemas.openxmlformats.org/officeDocument/2006/relationships/customXml" Target="../customXml/item1.xml"/><Relationship Id="rId6" Type="http://schemas.openxmlformats.org/officeDocument/2006/relationships/hyperlink" Target="https://www.ccpa-accp.ca/wp-content/uploads/2018/04/CCPA_Infographic_EN.pdf"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ccpa-accp.ca/continuing-education/" TargetMode="External"/><Relationship Id="rId10" Type="http://schemas.openxmlformats.org/officeDocument/2006/relationships/hyperlink" Target="http://Canlii.ca/c/hsipt" TargetMode="External"/><Relationship Id="rId19" Type="http://schemas.openxmlformats.org/officeDocument/2006/relationships/hyperlink" Target="https://www.ccpa-accp.ca/find-a-canadian-certified-counsellor/" TargetMode="External"/><Relationship Id="rId4" Type="http://schemas.openxmlformats.org/officeDocument/2006/relationships/settings" Target="settings.xml"/><Relationship Id="rId9" Type="http://schemas.openxmlformats.org/officeDocument/2006/relationships/hyperlink" Target="http://Canlii.ca/c/hsipn" TargetMode="External"/><Relationship Id="rId14" Type="http://schemas.openxmlformats.org/officeDocument/2006/relationships/hyperlink" Target="http://www.integrativescience.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97B72-39B2-4E12-A36B-A916F19B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5187</Words>
  <Characters>28529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Driscoll</dc:creator>
  <cp:lastModifiedBy>Andreea Andrei</cp:lastModifiedBy>
  <cp:revision>14</cp:revision>
  <dcterms:created xsi:type="dcterms:W3CDTF">2018-09-06T18:18:00Z</dcterms:created>
  <dcterms:modified xsi:type="dcterms:W3CDTF">2019-01-18T16:35:00Z</dcterms:modified>
</cp:coreProperties>
</file>